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7FE1067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04E6BDD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r>
        <w:rPr>
          <w:rFonts w:hint="eastAsia" w:ascii="宋体" w:hAnsi="宋体" w:eastAsia="宋体" w:cs="宋体"/>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2130425</wp:posOffset>
                </wp:positionV>
                <wp:extent cx="6280785" cy="247777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2477770"/>
                        </a:xfrm>
                        <a:prstGeom prst="rect">
                          <a:avLst/>
                        </a:prstGeom>
                        <a:noFill/>
                        <a:ln>
                          <a:noFill/>
                        </a:ln>
                      </wps:spPr>
                      <wps:txbx>
                        <w:txbxContent>
                          <w:p w14:paraId="03AA4B38">
                            <w:pPr>
                              <w:ind w:left="0" w:leftChars="0" w:firstLine="0" w:firstLineChars="0"/>
                              <w:jc w:val="center"/>
                              <w:rPr>
                                <w:rFonts w:hint="eastAsia" w:ascii="微软雅黑" w:hAnsi="微软雅黑" w:eastAsia="微软雅黑" w:cs="微软雅黑"/>
                                <w:b/>
                                <w:bCs/>
                                <w:color w:val="FF0000"/>
                                <w:sz w:val="92"/>
                                <w:szCs w:val="92"/>
                                <w:lang w:val="en-US" w:eastAsia="zh-CN"/>
                              </w:rPr>
                            </w:pPr>
                            <w:r>
                              <w:rPr>
                                <w:rFonts w:hint="eastAsia" w:ascii="微软雅黑" w:hAnsi="微软雅黑" w:eastAsia="微软雅黑" w:cs="微软雅黑"/>
                                <w:b/>
                                <w:bCs/>
                                <w:color w:val="FF0000"/>
                                <w:sz w:val="92"/>
                                <w:szCs w:val="92"/>
                                <w:lang w:val="en-US" w:eastAsia="zh-CN"/>
                              </w:rPr>
                              <w:t>数字经济AI智能体</w:t>
                            </w:r>
                          </w:p>
                          <w:p w14:paraId="0A733057">
                            <w:pPr>
                              <w:ind w:left="0" w:leftChars="0" w:firstLine="0" w:firstLineChars="0"/>
                              <w:jc w:val="center"/>
                              <w:rPr>
                                <w:rFonts w:hint="default" w:ascii="微软雅黑" w:hAnsi="微软雅黑" w:eastAsia="微软雅黑" w:cs="微软雅黑"/>
                                <w:b/>
                                <w:bCs/>
                                <w:color w:val="FF0000"/>
                                <w:sz w:val="92"/>
                                <w:szCs w:val="92"/>
                                <w:lang w:val="en-US" w:eastAsia="zh-CN"/>
                              </w:rPr>
                            </w:pPr>
                            <w:r>
                              <w:rPr>
                                <w:rFonts w:hint="eastAsia" w:ascii="微软雅黑" w:hAnsi="微软雅黑" w:eastAsia="微软雅黑" w:cs="微软雅黑"/>
                                <w:b/>
                                <w:bCs/>
                                <w:color w:val="FF0000"/>
                                <w:sz w:val="92"/>
                                <w:szCs w:val="92"/>
                                <w:lang w:val="en-US" w:eastAsia="zh-CN"/>
                              </w:rPr>
                              <w:t>设计实训平台</w:t>
                            </w:r>
                          </w:p>
                        </w:txbxContent>
                      </wps:txbx>
                      <wps:bodyPr upright="1"/>
                    </wps:wsp>
                  </a:graphicData>
                </a:graphic>
              </wp:anchor>
            </w:drawing>
          </mc:Choice>
          <mc:Fallback>
            <w:pict>
              <v:shape id="文本框 9" o:spid="_x0000_s1026" o:spt="202" type="#_x0000_t202" style="position:absolute;left:0pt;margin-left:-35.05pt;margin-top:167.75pt;height:195.1pt;width:494.55pt;mso-position-vertical-relative:page;z-index:251659264;mso-width-relative:page;mso-height-relative:page;" filled="f" stroked="f" coordsize="21600,21600" o:gfxdata="UEsDBAoAAAAAAIdO4kAAAAAAAAAAAAAAAAAEAAAAZHJzL1BLAwQUAAAACACHTuJAyjH+t9gAAAAL&#10;AQAADwAAAGRycy9kb3ducmV2LnhtbE2PwU7DMBBE70j8g7VI3Fo7LSEkxOkBxBVEgUq9ufE2iYjX&#10;Uew24e9ZTvS42qeZN+Vmdr044xg6TxqSpQKBVHvbUaPh8+Nl8QAiREPW9J5Qww8G2FTXV6UprJ/o&#10;Hc/b2AgOoVAYDW2MQyFlqFt0Jiz9gMS/ox+diXyOjbSjmTjc9XKl1L10piNuaM2ATy3W39uT0/D1&#10;etzv7tRb8+zSYfKzkuRyqfXtTaIeQUSc4z8Mf/qsDhU7HfyJbBC9hkWmEkY1rNdpCoKJPMl53UFD&#10;tkozkFUpLzdUv1BLAwQUAAAACACHTuJAn4u7XLYBAABYAwAADgAAAGRycy9lMm9Eb2MueG1srVPB&#10;bhshEL1Xyj8g7jHrbRM7K68jVVZ6qdpKST4As+BFAgYB9q5/oP2Dnnrpvd/l7+iAHadNLzl0D+ww&#10;M7yZ9wYWt6M1ZCdD1OBaOp1UlEgnoNNu09LHh7vLOSUxcddxA062dC8jvV1evFkMvpE19GA6GQiC&#10;uNgMvqV9Sr5hLIpeWh4n4KXDoIJgecJt2LAu8AHRrWF1VV2zAULnAwgZI3pXxyA9IYbXAIJSWsgV&#10;iK2VLh1RgzQ8IaXYax/psnSrlBTps1JRJmJaikxTWbEI2uu8suWCN5vAfa/FqQX+mhZecLJcOyx6&#10;hlrxxMk26H+grBYBIqg0EWDZkUhRBFlMqxfa3Pfcy8IFpY7+LHr8f7Di0+5LILrDmzC9qqazWf0W&#10;pXHc4uQP378dfvw6/PxKbrJOg48Npt97PJDG9zDimSd/RGemP6pg8x+JEYwj1P6sshwTEei8rufV&#10;bH5FicBY/W6GX5kDez7uQ0wfJFiSjZYGHGNRl+8+xoStYOpTSq7m4E4bU0Zp3F8OTMwelns/9pit&#10;NK7HE6E1dHvks/VBb3osVRiVdBS8FDpdjjzRP/cF9PlBLH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yjH+t9gAAAALAQAADwAAAAAAAAABACAAAAAiAAAAZHJzL2Rvd25yZXYueG1sUEsBAhQAFAAA&#10;AAgAh07iQJ+Lu1y2AQAAWAMAAA4AAAAAAAAAAQAgAAAAJwEAAGRycy9lMm9Eb2MueG1sUEsFBgAA&#10;AAAGAAYAWQEAAE8FAAAAAA==&#10;">
                <v:fill on="f" focussize="0,0"/>
                <v:stroke on="f"/>
                <v:imagedata o:title=""/>
                <o:lock v:ext="edit" aspectratio="f"/>
                <v:textbox>
                  <w:txbxContent>
                    <w:p w14:paraId="03AA4B38">
                      <w:pPr>
                        <w:ind w:left="0" w:leftChars="0" w:firstLine="0" w:firstLineChars="0"/>
                        <w:jc w:val="center"/>
                        <w:rPr>
                          <w:rFonts w:hint="eastAsia" w:ascii="微软雅黑" w:hAnsi="微软雅黑" w:eastAsia="微软雅黑" w:cs="微软雅黑"/>
                          <w:b/>
                          <w:bCs/>
                          <w:color w:val="FF0000"/>
                          <w:sz w:val="92"/>
                          <w:szCs w:val="92"/>
                          <w:lang w:val="en-US" w:eastAsia="zh-CN"/>
                        </w:rPr>
                      </w:pPr>
                      <w:r>
                        <w:rPr>
                          <w:rFonts w:hint="eastAsia" w:ascii="微软雅黑" w:hAnsi="微软雅黑" w:eastAsia="微软雅黑" w:cs="微软雅黑"/>
                          <w:b/>
                          <w:bCs/>
                          <w:color w:val="FF0000"/>
                          <w:sz w:val="92"/>
                          <w:szCs w:val="92"/>
                          <w:lang w:val="en-US" w:eastAsia="zh-CN"/>
                        </w:rPr>
                        <w:t>数字经济AI智能体</w:t>
                      </w:r>
                    </w:p>
                    <w:p w14:paraId="0A733057">
                      <w:pPr>
                        <w:ind w:left="0" w:leftChars="0" w:firstLine="0" w:firstLineChars="0"/>
                        <w:jc w:val="center"/>
                        <w:rPr>
                          <w:rFonts w:hint="default" w:ascii="微软雅黑" w:hAnsi="微软雅黑" w:eastAsia="微软雅黑" w:cs="微软雅黑"/>
                          <w:b/>
                          <w:bCs/>
                          <w:color w:val="FF0000"/>
                          <w:sz w:val="92"/>
                          <w:szCs w:val="92"/>
                          <w:lang w:val="en-US" w:eastAsia="zh-CN"/>
                        </w:rPr>
                      </w:pPr>
                      <w:r>
                        <w:rPr>
                          <w:rFonts w:hint="eastAsia" w:ascii="微软雅黑" w:hAnsi="微软雅黑" w:eastAsia="微软雅黑" w:cs="微软雅黑"/>
                          <w:b/>
                          <w:bCs/>
                          <w:color w:val="FF0000"/>
                          <w:sz w:val="92"/>
                          <w:szCs w:val="92"/>
                          <w:lang w:val="en-US" w:eastAsia="zh-CN"/>
                        </w:rPr>
                        <w:t>设计实训平台</w:t>
                      </w:r>
                    </w:p>
                  </w:txbxContent>
                </v:textbox>
              </v:shape>
            </w:pict>
          </mc:Fallback>
        </mc:AlternateContent>
      </w:r>
    </w:p>
    <w:p w14:paraId="698153D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52"/>
          <w:szCs w:val="52"/>
        </w:rPr>
      </w:pPr>
    </w:p>
    <w:p w14:paraId="33C1DC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b/>
          <w:bCs/>
          <w:sz w:val="52"/>
          <w:szCs w:val="52"/>
        </w:rPr>
      </w:pPr>
    </w:p>
    <w:p w14:paraId="73A63881">
      <w:pPr>
        <w:pageBreakBefore w:val="0"/>
        <w:kinsoku/>
        <w:wordWrap/>
        <w:overflowPunct/>
        <w:topLinePunct w:val="0"/>
        <w:autoSpaceDE/>
        <w:autoSpaceDN/>
        <w:bidi w:val="0"/>
        <w:adjustRightInd w:val="0"/>
        <w:snapToGrid w:val="0"/>
        <w:ind w:firstLine="0" w:firstLineChars="0"/>
        <w:jc w:val="right"/>
        <w:textAlignment w:val="auto"/>
        <w:rPr>
          <w:rFonts w:hint="eastAsia" w:ascii="宋体" w:hAnsi="宋体" w:eastAsia="宋体" w:cs="宋体"/>
          <w:b/>
          <w:bCs/>
          <w:color w:val="7E7E7E"/>
          <w:sz w:val="60"/>
          <w:szCs w:val="60"/>
        </w:rPr>
      </w:pPr>
    </w:p>
    <w:p w14:paraId="3A609ADD">
      <w:pPr>
        <w:pageBreakBefore w:val="0"/>
        <w:kinsoku/>
        <w:wordWrap/>
        <w:overflowPunct/>
        <w:topLinePunct w:val="0"/>
        <w:autoSpaceDE/>
        <w:autoSpaceDN/>
        <w:bidi w:val="0"/>
        <w:adjustRightInd w:val="0"/>
        <w:snapToGrid w:val="0"/>
        <w:ind w:firstLine="0" w:firstLineChars="0"/>
        <w:jc w:val="right"/>
        <w:textAlignment w:val="auto"/>
        <w:rPr>
          <w:rFonts w:hint="eastAsia" w:ascii="宋体" w:hAnsi="宋体" w:eastAsia="宋体" w:cs="宋体"/>
          <w:b/>
          <w:bCs/>
          <w:color w:val="7E7E7E"/>
          <w:sz w:val="60"/>
          <w:szCs w:val="60"/>
        </w:rPr>
      </w:pPr>
      <w:r>
        <w:rPr>
          <w:rFonts w:hint="eastAsia" w:ascii="宋体" w:hAnsi="宋体" w:eastAsia="宋体" w:cs="宋体"/>
          <w:b/>
          <w:bCs/>
          <w:color w:val="7E7E7E"/>
          <w:sz w:val="60"/>
          <w:szCs w:val="60"/>
        </w:rPr>
        <w:t>——产品介绍</w:t>
      </w:r>
    </w:p>
    <w:p w14:paraId="19B800AA">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151AA24D">
      <w:pPr>
        <w:pStyle w:val="22"/>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p>
    <w:p w14:paraId="73F167B0">
      <w:pPr>
        <w:pStyle w:val="22"/>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p>
    <w:p w14:paraId="6A766771">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6057D878">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r>
        <w:drawing>
          <wp:anchor distT="0" distB="0" distL="114300" distR="114300" simplePos="0" relativeHeight="251661312" behindDoc="0" locked="0" layoutInCell="1" allowOverlap="1">
            <wp:simplePos x="0" y="0"/>
            <wp:positionH relativeFrom="column">
              <wp:posOffset>1943100</wp:posOffset>
            </wp:positionH>
            <wp:positionV relativeFrom="paragraph">
              <wp:posOffset>-1205230</wp:posOffset>
            </wp:positionV>
            <wp:extent cx="1388110" cy="1610995"/>
            <wp:effectExtent l="0" t="0" r="13970" b="4445"/>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1388110" cy="1610995"/>
                    </a:xfrm>
                    <a:prstGeom prst="rect">
                      <a:avLst/>
                    </a:prstGeom>
                    <a:noFill/>
                    <a:ln>
                      <a:noFill/>
                    </a:ln>
                  </pic:spPr>
                </pic:pic>
              </a:graphicData>
            </a:graphic>
          </wp:anchor>
        </w:drawing>
      </w:r>
      <w:r>
        <w:rPr>
          <w:rFonts w:hint="eastAsia" w:ascii="宋体" w:hAnsi="宋体" w:eastAsia="宋体" w:cs="宋体"/>
        </w:rPr>
        <w:t xml:space="preserve">         </w:t>
      </w:r>
    </w:p>
    <w:p w14:paraId="323911F0">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20A6FCEB">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1D88588E">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ascii="宋体" w:hAnsi="宋体" w:eastAsia="宋体" w:cs="宋体"/>
        </w:rPr>
        <w:drawing>
          <wp:inline distT="0" distB="0" distL="0" distR="0">
            <wp:extent cx="2258695" cy="402590"/>
            <wp:effectExtent l="0" t="0" r="8255" b="6985"/>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0AE8CC0">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Cs w:val="28"/>
        </w:rPr>
      </w:pPr>
      <w:r>
        <w:rPr>
          <w:rFonts w:hint="eastAsia" w:ascii="宋体" w:hAnsi="宋体" w:eastAsia="宋体" w:cs="宋体"/>
          <w:b/>
          <w:bCs/>
          <w:szCs w:val="28"/>
        </w:rPr>
        <w:t>目录</w:t>
      </w:r>
    </w:p>
    <w:p w14:paraId="67C0EA8B">
      <w:pPr>
        <w:pStyle w:val="12"/>
        <w:tabs>
          <w:tab w:val="right" w:leader="dot" w:pos="8306"/>
        </w:tabs>
        <w:rPr>
          <w:rFonts w:hint="eastAsia" w:ascii="宋体" w:hAnsi="宋体" w:eastAsia="宋体" w:cs="宋体"/>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"1-2" \h \u </w:instrText>
      </w:r>
      <w:r>
        <w:rPr>
          <w:rFonts w:hint="eastAsia" w:ascii="宋体" w:hAnsi="宋体" w:eastAsia="宋体" w:cs="宋体"/>
          <w:sz w:val="21"/>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_Toc1529 </w:instrText>
      </w:r>
      <w:r>
        <w:rPr>
          <w:rFonts w:hint="eastAsia" w:ascii="宋体" w:hAnsi="宋体" w:eastAsia="宋体" w:cs="宋体"/>
          <w:szCs w:val="21"/>
        </w:rPr>
        <w:fldChar w:fldCharType="separate"/>
      </w:r>
      <w:r>
        <w:rPr>
          <w:rFonts w:hint="eastAsia" w:ascii="宋体" w:hAnsi="宋体" w:eastAsia="宋体" w:cs="宋体"/>
          <w:bCs/>
          <w:kern w:val="44"/>
        </w:rPr>
        <w:t xml:space="preserve">一、 </w:t>
      </w:r>
      <w:r>
        <w:rPr>
          <w:rFonts w:hint="eastAsia" w:ascii="宋体" w:hAnsi="宋体" w:eastAsia="宋体" w:cs="宋体"/>
          <w:kern w:val="44"/>
        </w:rPr>
        <w:t>平台介绍</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_Toc1529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szCs w:val="21"/>
        </w:rPr>
        <w:fldChar w:fldCharType="end"/>
      </w:r>
    </w:p>
    <w:p w14:paraId="51BF49C0">
      <w:pPr>
        <w:pStyle w:val="12"/>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_Toc12776 </w:instrText>
      </w:r>
      <w:r>
        <w:rPr>
          <w:rFonts w:hint="eastAsia" w:ascii="宋体" w:hAnsi="宋体" w:eastAsia="宋体" w:cs="宋体"/>
          <w:szCs w:val="21"/>
        </w:rPr>
        <w:fldChar w:fldCharType="separate"/>
      </w:r>
      <w:r>
        <w:rPr>
          <w:rFonts w:hint="eastAsia" w:ascii="宋体" w:hAnsi="宋体" w:eastAsia="宋体" w:cs="宋体"/>
          <w:bCs/>
          <w:szCs w:val="21"/>
          <w:lang w:eastAsia="zh-CN"/>
        </w:rPr>
        <w:t xml:space="preserve">二、 </w:t>
      </w:r>
      <w:r>
        <w:rPr>
          <w:rFonts w:hint="eastAsia" w:ascii="宋体" w:hAnsi="宋体" w:eastAsia="宋体" w:cs="宋体"/>
          <w:kern w:val="44"/>
        </w:rPr>
        <w:t>课程定位</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_Toc12776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szCs w:val="21"/>
        </w:rPr>
        <w:fldChar w:fldCharType="end"/>
      </w:r>
    </w:p>
    <w:p w14:paraId="466F4A10">
      <w:pPr>
        <w:pStyle w:val="12"/>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_Toc12117 </w:instrText>
      </w:r>
      <w:r>
        <w:rPr>
          <w:rFonts w:hint="eastAsia" w:ascii="宋体" w:hAnsi="宋体" w:eastAsia="宋体" w:cs="宋体"/>
          <w:szCs w:val="21"/>
        </w:rPr>
        <w:fldChar w:fldCharType="separate"/>
      </w:r>
      <w:r>
        <w:rPr>
          <w:rFonts w:hint="eastAsia" w:ascii="宋体" w:hAnsi="宋体" w:eastAsia="宋体" w:cs="宋体"/>
          <w:bCs/>
        </w:rPr>
        <w:t xml:space="preserve">三、 </w:t>
      </w:r>
      <w:r>
        <w:rPr>
          <w:rFonts w:hint="eastAsia" w:ascii="宋体" w:hAnsi="宋体" w:eastAsia="宋体" w:cs="宋体"/>
          <w:kern w:val="44"/>
          <w:lang w:val="en-US" w:eastAsia="zh-CN"/>
        </w:rPr>
        <w:t>数字经济AI智能体设</w:t>
      </w:r>
      <w:bookmarkStart w:id="22" w:name="_GoBack"/>
      <w:bookmarkEnd w:id="22"/>
      <w:r>
        <w:rPr>
          <w:rFonts w:hint="eastAsia" w:ascii="宋体" w:hAnsi="宋体" w:eastAsia="宋体" w:cs="宋体"/>
          <w:kern w:val="44"/>
          <w:lang w:val="en-US" w:eastAsia="zh-CN"/>
        </w:rPr>
        <w:t>计实训平台</w:t>
      </w:r>
      <w:r>
        <w:rPr>
          <w:rFonts w:hint="eastAsia" w:ascii="宋体" w:hAnsi="宋体" w:eastAsia="宋体" w:cs="宋体"/>
          <w:kern w:val="44"/>
        </w:rPr>
        <w:t>实验内容与项目概述</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_Toc12117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szCs w:val="21"/>
        </w:rPr>
        <w:fldChar w:fldCharType="end"/>
      </w:r>
    </w:p>
    <w:p w14:paraId="09D4CA6B">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_Toc22414 </w:instrText>
      </w:r>
      <w:r>
        <w:rPr>
          <w:rFonts w:hint="eastAsia" w:ascii="宋体" w:hAnsi="宋体" w:eastAsia="宋体" w:cs="宋体"/>
          <w:szCs w:val="21"/>
        </w:rPr>
        <w:fldChar w:fldCharType="separate"/>
      </w:r>
      <w:r>
        <w:rPr>
          <w:rFonts w:hint="eastAsia" w:ascii="宋体" w:hAnsi="宋体" w:eastAsia="宋体" w:cs="宋体"/>
          <w:szCs w:val="21"/>
        </w:rPr>
        <w:t xml:space="preserve">1. </w:t>
      </w:r>
      <w:r>
        <w:rPr>
          <w:rFonts w:hint="eastAsia" w:ascii="宋体" w:hAnsi="宋体" w:eastAsia="宋体" w:cs="宋体"/>
          <w:szCs w:val="21"/>
          <w:lang w:eastAsia="zh-CN" w:bidi="ar"/>
        </w:rPr>
        <w:t>经管论文选题智能体设计实验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_Toc22414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szCs w:val="21"/>
        </w:rPr>
        <w:fldChar w:fldCharType="end"/>
      </w:r>
    </w:p>
    <w:p w14:paraId="2B5925A5">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_Toc20697 </w:instrText>
      </w:r>
      <w:r>
        <w:rPr>
          <w:rFonts w:hint="eastAsia" w:ascii="宋体" w:hAnsi="宋体" w:eastAsia="宋体" w:cs="宋体"/>
          <w:szCs w:val="21"/>
        </w:rPr>
        <w:fldChar w:fldCharType="separate"/>
      </w:r>
      <w:r>
        <w:rPr>
          <w:rFonts w:hint="eastAsia" w:ascii="宋体" w:hAnsi="宋体" w:eastAsia="宋体" w:cs="宋体"/>
          <w:szCs w:val="21"/>
        </w:rPr>
        <w:t xml:space="preserve">2. </w:t>
      </w:r>
      <w:r>
        <w:rPr>
          <w:rFonts w:hint="eastAsia" w:ascii="宋体" w:hAnsi="宋体" w:eastAsia="宋体" w:cs="宋体"/>
          <w:szCs w:val="21"/>
          <w:lang w:eastAsia="zh-CN" w:bidi="ar"/>
        </w:rPr>
        <w:t>计量数据推荐智能体设计实验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_Toc20697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szCs w:val="21"/>
        </w:rPr>
        <w:fldChar w:fldCharType="end"/>
      </w:r>
    </w:p>
    <w:p w14:paraId="74B6EDFA">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_Toc21702 </w:instrText>
      </w:r>
      <w:r>
        <w:rPr>
          <w:rFonts w:hint="eastAsia" w:ascii="宋体" w:hAnsi="宋体" w:eastAsia="宋体" w:cs="宋体"/>
          <w:szCs w:val="21"/>
        </w:rPr>
        <w:fldChar w:fldCharType="separate"/>
      </w:r>
      <w:r>
        <w:rPr>
          <w:rFonts w:hint="eastAsia" w:ascii="宋体" w:hAnsi="宋体" w:eastAsia="宋体" w:cs="宋体"/>
          <w:szCs w:val="21"/>
        </w:rPr>
        <w:t xml:space="preserve">3. </w:t>
      </w:r>
      <w:r>
        <w:rPr>
          <w:rFonts w:hint="eastAsia" w:ascii="宋体" w:hAnsi="宋体" w:eastAsia="宋体" w:cs="宋体"/>
          <w:szCs w:val="21"/>
          <w:lang w:eastAsia="zh-CN" w:bidi="ar"/>
        </w:rPr>
        <w:t>选题测评智能体设计实验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_Toc21702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szCs w:val="21"/>
        </w:rPr>
        <w:fldChar w:fldCharType="end"/>
      </w:r>
    </w:p>
    <w:p w14:paraId="0868B6D4">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_Toc26754 </w:instrText>
      </w:r>
      <w:r>
        <w:rPr>
          <w:rFonts w:hint="eastAsia" w:ascii="宋体" w:hAnsi="宋体" w:eastAsia="宋体" w:cs="宋体"/>
          <w:szCs w:val="21"/>
        </w:rPr>
        <w:fldChar w:fldCharType="separate"/>
      </w:r>
      <w:r>
        <w:rPr>
          <w:rFonts w:hint="eastAsia" w:ascii="宋体" w:hAnsi="宋体" w:eastAsia="宋体" w:cs="宋体"/>
          <w:szCs w:val="21"/>
        </w:rPr>
        <w:t xml:space="preserve">4. </w:t>
      </w:r>
      <w:r>
        <w:rPr>
          <w:rFonts w:hint="eastAsia" w:ascii="宋体" w:hAnsi="宋体" w:eastAsia="宋体" w:cs="宋体"/>
          <w:szCs w:val="21"/>
          <w:lang w:eastAsia="zh-CN" w:bidi="ar"/>
        </w:rPr>
        <w:t>财务报表分析智能体设计实验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_Toc26754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szCs w:val="21"/>
        </w:rPr>
        <w:fldChar w:fldCharType="end"/>
      </w:r>
    </w:p>
    <w:p w14:paraId="3272801A">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_Toc16885 </w:instrText>
      </w:r>
      <w:r>
        <w:rPr>
          <w:rFonts w:hint="eastAsia" w:ascii="宋体" w:hAnsi="宋体" w:eastAsia="宋体" w:cs="宋体"/>
          <w:szCs w:val="21"/>
        </w:rPr>
        <w:fldChar w:fldCharType="separate"/>
      </w:r>
      <w:r>
        <w:rPr>
          <w:rFonts w:hint="eastAsia" w:ascii="宋体" w:hAnsi="宋体" w:eastAsia="宋体" w:cs="宋体"/>
          <w:szCs w:val="21"/>
        </w:rPr>
        <w:t xml:space="preserve">5. </w:t>
      </w:r>
      <w:r>
        <w:rPr>
          <w:rFonts w:hint="eastAsia" w:ascii="宋体" w:hAnsi="宋体" w:eastAsia="宋体" w:cs="宋体"/>
          <w:szCs w:val="21"/>
          <w:lang w:eastAsia="zh-CN" w:bidi="ar"/>
        </w:rPr>
        <w:t>经管论文解读智能体设计实验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_Toc16885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szCs w:val="21"/>
        </w:rPr>
        <w:fldChar w:fldCharType="end"/>
      </w:r>
    </w:p>
    <w:p w14:paraId="2E8B2C09">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_Toc24087 </w:instrText>
      </w:r>
      <w:r>
        <w:rPr>
          <w:rFonts w:hint="eastAsia" w:ascii="宋体" w:hAnsi="宋体" w:eastAsia="宋体" w:cs="宋体"/>
          <w:szCs w:val="21"/>
        </w:rPr>
        <w:fldChar w:fldCharType="separate"/>
      </w:r>
      <w:r>
        <w:rPr>
          <w:rFonts w:hint="eastAsia" w:ascii="宋体" w:hAnsi="宋体" w:eastAsia="宋体" w:cs="宋体"/>
          <w:szCs w:val="21"/>
        </w:rPr>
        <w:t xml:space="preserve">6. </w:t>
      </w:r>
      <w:r>
        <w:rPr>
          <w:rFonts w:hint="eastAsia" w:ascii="宋体" w:hAnsi="宋体" w:eastAsia="宋体" w:cs="宋体"/>
          <w:szCs w:val="21"/>
          <w:lang w:eastAsia="zh-CN" w:bidi="ar"/>
        </w:rPr>
        <w:t>新股因子研判智能体设计实验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_Toc24087 \h </w:instrText>
      </w:r>
      <w:r>
        <w:rPr>
          <w:rFonts w:hint="eastAsia" w:ascii="宋体" w:hAnsi="宋体" w:eastAsia="宋体" w:cs="宋体"/>
        </w:rPr>
        <w:fldChar w:fldCharType="separate"/>
      </w:r>
      <w:r>
        <w:rPr>
          <w:rFonts w:hint="eastAsia" w:ascii="宋体" w:hAnsi="宋体" w:eastAsia="宋体" w:cs="宋体"/>
        </w:rPr>
        <w:t>20</w:t>
      </w:r>
      <w:r>
        <w:rPr>
          <w:rFonts w:hint="eastAsia" w:ascii="宋体" w:hAnsi="宋体" w:eastAsia="宋体" w:cs="宋体"/>
        </w:rPr>
        <w:fldChar w:fldCharType="end"/>
      </w:r>
      <w:r>
        <w:rPr>
          <w:rFonts w:hint="eastAsia" w:ascii="宋体" w:hAnsi="宋体" w:eastAsia="宋体" w:cs="宋体"/>
          <w:szCs w:val="21"/>
        </w:rPr>
        <w:fldChar w:fldCharType="end"/>
      </w:r>
    </w:p>
    <w:p w14:paraId="20BB1C12">
      <w:pPr>
        <w:pStyle w:val="13"/>
        <w:tabs>
          <w:tab w:val="right" w:leader="dot" w:pos="8306"/>
        </w:tabs>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_Toc7407 </w:instrText>
      </w:r>
      <w:r>
        <w:rPr>
          <w:rFonts w:hint="eastAsia" w:ascii="宋体" w:hAnsi="宋体" w:eastAsia="宋体" w:cs="宋体"/>
          <w:szCs w:val="21"/>
        </w:rPr>
        <w:fldChar w:fldCharType="separate"/>
      </w:r>
      <w:r>
        <w:rPr>
          <w:rFonts w:hint="eastAsia" w:ascii="宋体" w:hAnsi="宋体" w:eastAsia="宋体" w:cs="宋体"/>
          <w:szCs w:val="21"/>
        </w:rPr>
        <w:t xml:space="preserve">7. </w:t>
      </w:r>
      <w:r>
        <w:rPr>
          <w:rFonts w:hint="eastAsia" w:ascii="宋体" w:hAnsi="宋体" w:eastAsia="宋体" w:cs="宋体"/>
          <w:szCs w:val="21"/>
          <w:lang w:eastAsia="zh-CN" w:bidi="ar"/>
        </w:rPr>
        <w:t>小红书账号分析与二次创作智能体设计实验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_Toc7407 \h </w:instrText>
      </w:r>
      <w:r>
        <w:rPr>
          <w:rFonts w:hint="eastAsia" w:ascii="宋体" w:hAnsi="宋体" w:eastAsia="宋体" w:cs="宋体"/>
        </w:rPr>
        <w:fldChar w:fldCharType="separate"/>
      </w:r>
      <w:r>
        <w:rPr>
          <w:rFonts w:hint="eastAsia" w:ascii="宋体" w:hAnsi="宋体" w:eastAsia="宋体" w:cs="宋体"/>
        </w:rPr>
        <w:t>22</w:t>
      </w:r>
      <w:r>
        <w:rPr>
          <w:rFonts w:hint="eastAsia" w:ascii="宋体" w:hAnsi="宋体" w:eastAsia="宋体" w:cs="宋体"/>
        </w:rPr>
        <w:fldChar w:fldCharType="end"/>
      </w:r>
      <w:r>
        <w:rPr>
          <w:rFonts w:hint="eastAsia" w:ascii="宋体" w:hAnsi="宋体" w:eastAsia="宋体" w:cs="宋体"/>
          <w:szCs w:val="21"/>
        </w:rPr>
        <w:fldChar w:fldCharType="end"/>
      </w:r>
    </w:p>
    <w:p w14:paraId="47C7884C">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_Toc16541 </w:instrText>
      </w:r>
      <w:r>
        <w:rPr>
          <w:rFonts w:hint="eastAsia" w:ascii="宋体" w:hAnsi="宋体" w:eastAsia="宋体" w:cs="宋体"/>
          <w:szCs w:val="21"/>
        </w:rPr>
        <w:fldChar w:fldCharType="separate"/>
      </w:r>
      <w:r>
        <w:rPr>
          <w:rFonts w:hint="eastAsia" w:ascii="宋体" w:hAnsi="宋体" w:eastAsia="宋体" w:cs="宋体"/>
          <w:szCs w:val="21"/>
        </w:rPr>
        <w:t xml:space="preserve">8. </w:t>
      </w:r>
      <w:r>
        <w:rPr>
          <w:rFonts w:hint="eastAsia" w:ascii="宋体" w:hAnsi="宋体" w:eastAsia="宋体" w:cs="宋体"/>
          <w:szCs w:val="21"/>
          <w:lang w:val="en-US" w:eastAsia="zh-CN" w:bidi="ar"/>
        </w:rPr>
        <w:t>盘前财经资讯研判智能体</w:t>
      </w:r>
      <w:r>
        <w:rPr>
          <w:rFonts w:hint="eastAsia" w:ascii="宋体" w:hAnsi="宋体" w:eastAsia="宋体" w:cs="宋体"/>
          <w:szCs w:val="21"/>
          <w:lang w:eastAsia="zh-CN" w:bidi="ar"/>
        </w:rPr>
        <w:t>设计实验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_Toc16541 \h </w:instrText>
      </w:r>
      <w:r>
        <w:rPr>
          <w:rFonts w:hint="eastAsia" w:ascii="宋体" w:hAnsi="宋体" w:eastAsia="宋体" w:cs="宋体"/>
        </w:rPr>
        <w:fldChar w:fldCharType="separate"/>
      </w:r>
      <w:r>
        <w:rPr>
          <w:rFonts w:hint="eastAsia" w:ascii="宋体" w:hAnsi="宋体" w:eastAsia="宋体" w:cs="宋体"/>
        </w:rPr>
        <w:t>25</w:t>
      </w:r>
      <w:r>
        <w:rPr>
          <w:rFonts w:hint="eastAsia" w:ascii="宋体" w:hAnsi="宋体" w:eastAsia="宋体" w:cs="宋体"/>
        </w:rPr>
        <w:fldChar w:fldCharType="end"/>
      </w:r>
      <w:r>
        <w:rPr>
          <w:rFonts w:hint="eastAsia" w:ascii="宋体" w:hAnsi="宋体" w:eastAsia="宋体" w:cs="宋体"/>
          <w:szCs w:val="21"/>
        </w:rPr>
        <w:fldChar w:fldCharType="end"/>
      </w:r>
    </w:p>
    <w:p w14:paraId="238E51F9">
      <w:pPr>
        <w:keepNext w:val="0"/>
        <w:keepLines w:val="0"/>
        <w:pageBreakBefore w:val="0"/>
        <w:kinsoku/>
        <w:wordWrap/>
        <w:overflowPunct/>
        <w:topLinePunct w:val="0"/>
        <w:autoSpaceDE/>
        <w:autoSpaceDN/>
        <w:bidi w:val="0"/>
        <w:adjustRightInd w:val="0"/>
        <w:snapToGrid w:val="0"/>
        <w:spacing w:line="360" w:lineRule="auto"/>
        <w:ind w:firstLine="560"/>
        <w:textAlignment w:val="auto"/>
        <w:rPr>
          <w:rFonts w:hint="eastAsia" w:ascii="宋体" w:hAnsi="宋体" w:eastAsia="宋体" w:cs="宋体"/>
        </w:rPr>
      </w:pPr>
      <w:r>
        <w:rPr>
          <w:rFonts w:hint="eastAsia" w:ascii="宋体" w:hAnsi="宋体" w:eastAsia="宋体" w:cs="宋体"/>
          <w:szCs w:val="21"/>
        </w:rPr>
        <w:fldChar w:fldCharType="end"/>
      </w:r>
    </w:p>
    <w:p w14:paraId="1534EA12">
      <w:pPr>
        <w:pStyle w:val="2"/>
        <w:pageBreakBefore w:val="0"/>
        <w:kinsoku/>
        <w:wordWrap/>
        <w:overflowPunct/>
        <w:topLinePunct w:val="0"/>
        <w:autoSpaceDE/>
        <w:autoSpaceDN/>
        <w:bidi w:val="0"/>
        <w:adjustRightInd w:val="0"/>
        <w:snapToGrid w:val="0"/>
        <w:spacing w:before="0" w:after="0"/>
        <w:ind w:firstLine="403"/>
        <w:textAlignment w:val="auto"/>
        <w:rPr>
          <w:rFonts w:hint="eastAsia" w:ascii="宋体" w:hAnsi="宋体" w:eastAsia="宋体" w:cs="宋体"/>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b/>
          <w:kern w:val="44"/>
          <w:sz w:val="24"/>
        </w:rPr>
      </w:pPr>
      <w:bookmarkStart w:id="2" w:name="_Toc21126"/>
      <w:bookmarkStart w:id="3" w:name="_Toc1529"/>
      <w:r>
        <w:rPr>
          <w:rFonts w:hint="eastAsia" w:ascii="宋体" w:hAnsi="宋体" w:eastAsia="宋体" w:cs="宋体"/>
          <w:b/>
          <w:kern w:val="44"/>
          <w:sz w:val="24"/>
        </w:rPr>
        <w:t>平台介绍</w:t>
      </w:r>
      <w:bookmarkEnd w:id="2"/>
      <w:bookmarkEnd w:id="3"/>
    </w:p>
    <w:p w14:paraId="61E11777">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数字经济与经管科研数字化快速发展，经管学科传统选题、数据搜集、内容创作模式效率偏低，海量公开数据、繁杂文献与选题筛选工作占用大量科研时间，行业与教学对智能化、自动化工具需求持续提升。</w:t>
      </w:r>
      <w:r>
        <w:rPr>
          <w:rFonts w:ascii="Times New Roman" w:hAnsi="Times New Roman" w:eastAsia="宋体"/>
          <w:sz w:val="21"/>
        </w:rPr>
        <w:t>本课程围绕Effective Vibe Coding（高效人机协作）方法论搭建AI智能体综合实训平台。该方法论由前Open AI研究员Andrej Karpathy在2025年初提出，强调</w:t>
      </w:r>
      <w:r>
        <w:rPr>
          <w:rFonts w:hint="eastAsia" w:ascii="Times New Roman" w:hAnsi="Times New Roman"/>
          <w:sz w:val="21"/>
          <w:lang w:eastAsia="zh-CN"/>
        </w:rPr>
        <w:t>“</w:t>
      </w:r>
      <w:r>
        <w:rPr>
          <w:rFonts w:ascii="Times New Roman" w:hAnsi="Times New Roman" w:eastAsia="宋体"/>
          <w:sz w:val="21"/>
        </w:rPr>
        <w:t>规划先行、迭代循环、人在回路、验证为本</w:t>
      </w:r>
      <w:r>
        <w:rPr>
          <w:rFonts w:hint="eastAsia" w:ascii="Times New Roman" w:hAnsi="Times New Roman"/>
          <w:sz w:val="21"/>
          <w:lang w:eastAsia="zh-CN"/>
        </w:rPr>
        <w:t>”</w:t>
      </w:r>
      <w:r>
        <w:rPr>
          <w:rFonts w:ascii="Times New Roman" w:hAnsi="Times New Roman" w:eastAsia="宋体"/>
          <w:sz w:val="21"/>
        </w:rPr>
        <w:t>四原则——你不再逐行编写代码，而是通过自然语言描述需求，让AI生成解决方案，你的角色从执行者变成设计师、评估者、指挥者。本平台围绕经管科研、金融量化与新媒体内容创作搭建AI智能体综合实训体系，设计八大实验案例，分别为：经管论文选题智能体</w:t>
      </w:r>
      <w:r>
        <w:rPr>
          <w:rFonts w:hint="eastAsia" w:ascii="Times New Roman" w:hAnsi="Times New Roman"/>
          <w:sz w:val="21"/>
          <w:lang w:val="en-US" w:eastAsia="zh-CN"/>
        </w:rPr>
        <w:t>设计实验</w:t>
      </w:r>
      <w:r>
        <w:rPr>
          <w:rFonts w:ascii="Times New Roman" w:hAnsi="Times New Roman" w:eastAsia="宋体"/>
          <w:sz w:val="21"/>
        </w:rPr>
        <w:t>、计量数据推荐智能体</w:t>
      </w:r>
      <w:r>
        <w:rPr>
          <w:rFonts w:hint="eastAsia" w:ascii="Times New Roman" w:hAnsi="Times New Roman"/>
          <w:sz w:val="21"/>
          <w:lang w:val="en-US" w:eastAsia="zh-CN"/>
        </w:rPr>
        <w:t>设计实验</w:t>
      </w:r>
      <w:r>
        <w:rPr>
          <w:rFonts w:ascii="Times New Roman" w:hAnsi="Times New Roman" w:eastAsia="宋体"/>
          <w:sz w:val="21"/>
        </w:rPr>
        <w:t>、选题测评智能体</w:t>
      </w:r>
      <w:r>
        <w:rPr>
          <w:rFonts w:hint="eastAsia" w:ascii="Times New Roman" w:hAnsi="Times New Roman"/>
          <w:sz w:val="21"/>
          <w:lang w:val="en-US" w:eastAsia="zh-CN"/>
        </w:rPr>
        <w:t>设计实验</w:t>
      </w:r>
      <w:r>
        <w:rPr>
          <w:rFonts w:ascii="Times New Roman" w:hAnsi="Times New Roman" w:eastAsia="宋体"/>
          <w:sz w:val="21"/>
        </w:rPr>
        <w:t>、财务报表分析智能体</w:t>
      </w:r>
      <w:r>
        <w:rPr>
          <w:rFonts w:hint="eastAsia" w:ascii="Times New Roman" w:hAnsi="Times New Roman"/>
          <w:sz w:val="21"/>
          <w:lang w:val="en-US" w:eastAsia="zh-CN"/>
        </w:rPr>
        <w:t>设计实验</w:t>
      </w:r>
      <w:r>
        <w:rPr>
          <w:rFonts w:ascii="Times New Roman" w:hAnsi="Times New Roman" w:eastAsia="宋体"/>
          <w:sz w:val="21"/>
        </w:rPr>
        <w:t>、经管论文解读智能体</w:t>
      </w:r>
      <w:r>
        <w:rPr>
          <w:rFonts w:hint="eastAsia" w:ascii="Times New Roman" w:hAnsi="Times New Roman"/>
          <w:sz w:val="21"/>
          <w:lang w:val="en-US" w:eastAsia="zh-CN"/>
        </w:rPr>
        <w:t>设计实验</w:t>
      </w:r>
      <w:r>
        <w:rPr>
          <w:rFonts w:ascii="Times New Roman" w:hAnsi="Times New Roman" w:eastAsia="宋体"/>
          <w:sz w:val="21"/>
        </w:rPr>
        <w:t>、新股因子研判智能体</w:t>
      </w:r>
      <w:r>
        <w:rPr>
          <w:rFonts w:hint="eastAsia" w:ascii="Times New Roman" w:hAnsi="Times New Roman"/>
          <w:sz w:val="21"/>
          <w:lang w:val="en-US" w:eastAsia="zh-CN"/>
        </w:rPr>
        <w:t>设计实验</w:t>
      </w:r>
      <w:r>
        <w:rPr>
          <w:rFonts w:ascii="Times New Roman" w:hAnsi="Times New Roman" w:eastAsia="宋体"/>
          <w:sz w:val="21"/>
        </w:rPr>
        <w:t>、小红书账号分析与二次创作智能体</w:t>
      </w:r>
      <w:r>
        <w:rPr>
          <w:rFonts w:hint="eastAsia" w:ascii="Times New Roman" w:hAnsi="Times New Roman"/>
          <w:sz w:val="21"/>
          <w:lang w:val="en-US" w:eastAsia="zh-CN"/>
        </w:rPr>
        <w:t>设计实验</w:t>
      </w:r>
      <w:r>
        <w:rPr>
          <w:rFonts w:ascii="Times New Roman" w:hAnsi="Times New Roman" w:eastAsia="宋体"/>
          <w:sz w:val="21"/>
        </w:rPr>
        <w:t>、盘前财经资讯研判智能体</w:t>
      </w:r>
      <w:r>
        <w:rPr>
          <w:rFonts w:hint="eastAsia" w:ascii="Times New Roman" w:hAnsi="Times New Roman"/>
          <w:sz w:val="21"/>
          <w:lang w:val="en-US" w:eastAsia="zh-CN"/>
        </w:rPr>
        <w:t>设计实验</w:t>
      </w:r>
      <w:r>
        <w:rPr>
          <w:rFonts w:hint="eastAsia" w:ascii="宋体" w:hAnsi="宋体" w:eastAsia="宋体" w:cs="宋体"/>
          <w:sz w:val="21"/>
          <w:szCs w:val="21"/>
          <w:lang w:val="en-US" w:eastAsia="zh-CN"/>
        </w:rPr>
        <w:t>。</w:t>
      </w:r>
    </w:p>
    <w:p w14:paraId="0F788ECF">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lang w:val="en-US" w:eastAsia="zh-CN"/>
        </w:rPr>
      </w:pPr>
      <w:r>
        <w:drawing>
          <wp:inline distT="0" distB="0" distL="114300" distR="114300">
            <wp:extent cx="4860290" cy="3347085"/>
            <wp:effectExtent l="0" t="0" r="6985" b="571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7"/>
                    <a:stretch>
                      <a:fillRect/>
                    </a:stretch>
                  </pic:blipFill>
                  <pic:spPr>
                    <a:xfrm>
                      <a:off x="0" y="0"/>
                      <a:ext cx="4860290" cy="3347085"/>
                    </a:xfrm>
                    <a:prstGeom prst="rect">
                      <a:avLst/>
                    </a:prstGeom>
                    <a:noFill/>
                    <a:ln>
                      <a:noFill/>
                    </a:ln>
                  </pic:spPr>
                </pic:pic>
              </a:graphicData>
            </a:graphic>
          </wp:inline>
        </w:drawing>
      </w:r>
    </w:p>
    <w:p w14:paraId="1D154CD3">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平台以智能体自动化替代人工重复检索、筛选、测算工作，依托大模型与接口自动化技术，自动完成选题发掘、文献解析、数据抓取、指标检验、内容二次创作等任务。学生依托各智能体分步实操，熟悉需求梳理、Coze工作流搭建、Trae代码生成与网页部署全流程，锤炼数据获取清洗、AI应用开发、产品落地实操能力，助力经管专业实现科研数字化实训，适配高校经管类数字化教改，培育契合金融与新媒体行业的复合型数字化人才。</w:t>
      </w:r>
    </w:p>
    <w:p w14:paraId="79C11E99">
      <w:pPr>
        <w:pStyle w:val="16"/>
        <w:pageBreakBefore w:val="0"/>
        <w:kinsoku/>
        <w:wordWrap/>
        <w:overflowPunct/>
        <w:topLinePunct w:val="0"/>
        <w:autoSpaceDE/>
        <w:autoSpaceDN/>
        <w:bidi w:val="0"/>
        <w:adjustRightInd w:val="0"/>
        <w:snapToGrid w:val="0"/>
        <w:spacing w:after="0"/>
        <w:ind w:left="0" w:leftChars="0" w:firstLine="0" w:firstLineChars="0"/>
        <w:jc w:val="center"/>
        <w:textAlignment w:val="auto"/>
        <w:rPr>
          <w:rFonts w:hint="eastAsia" w:ascii="宋体" w:hAnsi="宋体" w:eastAsia="宋体" w:cs="宋体"/>
        </w:rPr>
      </w:pPr>
      <w:r>
        <w:drawing>
          <wp:inline distT="0" distB="0" distL="114300" distR="114300">
            <wp:extent cx="4860290" cy="2280920"/>
            <wp:effectExtent l="0" t="0" r="6985"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8"/>
                    <a:stretch>
                      <a:fillRect/>
                    </a:stretch>
                  </pic:blipFill>
                  <pic:spPr>
                    <a:xfrm>
                      <a:off x="0" y="0"/>
                      <a:ext cx="4860290" cy="2280920"/>
                    </a:xfrm>
                    <a:prstGeom prst="rect">
                      <a:avLst/>
                    </a:prstGeom>
                    <a:noFill/>
                    <a:ln>
                      <a:noFill/>
                    </a:ln>
                  </pic:spPr>
                </pic:pic>
              </a:graphicData>
            </a:graphic>
          </wp:inline>
        </w:drawing>
      </w:r>
    </w:p>
    <w:p w14:paraId="7B8F15EA">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sz w:val="21"/>
          <w:szCs w:val="21"/>
          <w:lang w:eastAsia="zh-CN"/>
        </w:rPr>
      </w:pPr>
      <w:bookmarkStart w:id="4" w:name="_Toc12776"/>
      <w:bookmarkStart w:id="5" w:name="_Toc17609"/>
      <w:r>
        <w:rPr>
          <w:rFonts w:hint="eastAsia" w:ascii="宋体" w:hAnsi="宋体" w:eastAsia="宋体" w:cs="宋体"/>
          <w:b/>
          <w:kern w:val="44"/>
          <w:sz w:val="24"/>
        </w:rPr>
        <w:t>课程定位</w:t>
      </w:r>
      <w:bookmarkEnd w:id="4"/>
      <w:bookmarkEnd w:id="5"/>
    </w:p>
    <w:p w14:paraId="0357C1B9">
      <w:pPr>
        <w:pageBreakBefore w:val="0"/>
        <w:kinsoku/>
        <w:wordWrap/>
        <w:overflowPunct/>
        <w:topLinePunct w:val="0"/>
        <w:autoSpaceDE/>
        <w:autoSpaceDN/>
        <w:bidi w:val="0"/>
        <w:adjustRightInd w:val="0"/>
        <w:snapToGrid w:val="0"/>
        <w:ind w:firstLine="420"/>
        <w:textAlignment w:val="auto"/>
        <w:rPr>
          <w:rFonts w:hint="eastAsia" w:ascii="Times New Roman" w:hAnsi="Times New Roman" w:eastAsia="宋体"/>
          <w:color w:val="auto"/>
          <w:sz w:val="21"/>
        </w:rPr>
      </w:pPr>
      <w:bookmarkStart w:id="6" w:name="_Toc22384"/>
      <w:r>
        <w:rPr>
          <w:rFonts w:ascii="Times New Roman" w:hAnsi="Times New Roman" w:eastAsia="宋体"/>
          <w:color w:val="auto"/>
          <w:sz w:val="21"/>
        </w:rPr>
        <w:t>本课程围绕经管科研、金融量化与新媒体内容创作搭建实训体系，</w:t>
      </w:r>
      <w:r>
        <w:rPr>
          <w:rFonts w:hint="eastAsia" w:ascii="Times New Roman" w:hAnsi="Times New Roman" w:eastAsia="宋体"/>
          <w:color w:val="auto"/>
          <w:sz w:val="21"/>
        </w:rPr>
        <w:t>归属 AI 智能应用实训模块，对标经济数据分析、大数据智能实训同类课程，面向数字经济、金融、工商管理、新媒体等经管类专业开设，依托专属实训平台开展全流程项目式实操教学。课程区别于传统 AI</w:t>
      </w:r>
      <w:r>
        <w:rPr>
          <w:rFonts w:hint="eastAsia" w:ascii="Times New Roman" w:hAnsi="Times New Roman"/>
          <w:color w:val="auto"/>
          <w:sz w:val="21"/>
          <w:lang w:val="en-US" w:eastAsia="zh-CN"/>
        </w:rPr>
        <w:t>应用</w:t>
      </w:r>
      <w:r>
        <w:rPr>
          <w:rFonts w:hint="eastAsia" w:ascii="Times New Roman" w:hAnsi="Times New Roman" w:eastAsia="宋体"/>
          <w:color w:val="auto"/>
          <w:sz w:val="21"/>
        </w:rPr>
        <w:t>课程，不以培养专业AI工程师为目标，聚焦企业紧缺的智能体设计、统筹类岗位需求，着力培育能够独立完成智能体系统设计、组织、审核与迭代优化的复合型经管数智人才，打通专业理论与产业实操的壁垒。</w:t>
      </w:r>
    </w:p>
    <w:p w14:paraId="424020EF">
      <w:pPr>
        <w:pageBreakBefore w:val="0"/>
        <w:kinsoku/>
        <w:wordWrap/>
        <w:overflowPunct/>
        <w:topLinePunct w:val="0"/>
        <w:autoSpaceDE/>
        <w:autoSpaceDN/>
        <w:bidi w:val="0"/>
        <w:adjustRightInd w:val="0"/>
        <w:snapToGrid w:val="0"/>
        <w:ind w:firstLine="420"/>
        <w:textAlignment w:val="auto"/>
        <w:rPr>
          <w:rFonts w:hint="eastAsia" w:ascii="Times New Roman" w:hAnsi="Times New Roman" w:eastAsia="宋体"/>
          <w:color w:val="auto"/>
          <w:sz w:val="21"/>
        </w:rPr>
      </w:pPr>
      <w:r>
        <w:rPr>
          <w:rFonts w:hint="eastAsia" w:ascii="Times New Roman" w:hAnsi="Times New Roman" w:eastAsia="宋体"/>
          <w:color w:val="auto"/>
          <w:sz w:val="21"/>
        </w:rPr>
        <w:t>课程以能力产出为核心导向，贯穿高效人机协作（Effective Vibe Coding）教学方法论，围绕规划先行、迭代循环、人在回路、验证为本四大准则，塑造学生结构化工程思维。依托 Trae IDE完成提示词编写、智能体脚本开发全链路实训，循序渐进训练需求拆解、提示词工程、Skill编排、项目部署落地实操能力。配套八大贴合经管真实业务的综合实验，覆盖科研辅助、金融量化、新媒体运营三大场景，引导学生区分数据库驱动型、纯工具型两类智能体项目，掌握项目边界定义、多模态知识库调用、智能脚本设计与自测验证完整流程。</w:t>
      </w:r>
    </w:p>
    <w:p w14:paraId="6DE6195E">
      <w:pPr>
        <w:pageBreakBefore w:val="0"/>
        <w:kinsoku/>
        <w:wordWrap/>
        <w:overflowPunct/>
        <w:topLinePunct w:val="0"/>
        <w:autoSpaceDE/>
        <w:autoSpaceDN/>
        <w:bidi w:val="0"/>
        <w:adjustRightInd w:val="0"/>
        <w:snapToGrid w:val="0"/>
        <w:ind w:firstLine="420"/>
        <w:textAlignment w:val="auto"/>
        <w:rPr>
          <w:rFonts w:hint="eastAsia" w:ascii="Times New Roman" w:hAnsi="Times New Roman" w:eastAsia="宋体"/>
          <w:color w:val="auto"/>
          <w:sz w:val="21"/>
        </w:rPr>
      </w:pPr>
      <w:r>
        <w:rPr>
          <w:rFonts w:hint="eastAsia" w:ascii="Times New Roman" w:hAnsi="Times New Roman" w:eastAsia="宋体"/>
          <w:color w:val="auto"/>
          <w:sz w:val="21"/>
        </w:rPr>
        <w:t>在人才培养层面，课程补齐</w:t>
      </w:r>
      <w:r>
        <w:rPr>
          <w:rFonts w:hint="eastAsia" w:ascii="Times New Roman" w:hAnsi="Times New Roman"/>
          <w:color w:val="auto"/>
          <w:sz w:val="21"/>
          <w:lang w:val="en-US" w:eastAsia="zh-CN"/>
        </w:rPr>
        <w:t>数字经济</w:t>
      </w:r>
      <w:r>
        <w:rPr>
          <w:rFonts w:hint="eastAsia" w:ascii="Times New Roman" w:hAnsi="Times New Roman" w:eastAsia="宋体"/>
          <w:color w:val="auto"/>
          <w:sz w:val="21"/>
        </w:rPr>
        <w:t>专业数字化实践短板，打破仅将AI作为聊天工具的浅层应用局限，引导学生搭建可落地的专业工作智能系统，建立标准化、可校验的人机协作范式。在高校课程建设层面，完善经管数字化实训教学体系，搭建分层递进式实践教学内容，配套完整行业场景案例与实训操作链路，可作为数字经济、金融科技、新媒体营销等专业核心实训课、综合实践课，助力高校推进“AI +经管”交叉课程改革，为数字经济产业输送兼具专业业务能力与智能体统筹设计能力的应用型人才。</w:t>
      </w:r>
    </w:p>
    <w:p w14:paraId="666897F4">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建议开课时间：大二或大三。</w:t>
      </w:r>
    </w:p>
    <w:p w14:paraId="61E54013">
      <w:pPr>
        <w:keepNext/>
        <w:keepLines/>
        <w:pageBreakBefore w:val="0"/>
        <w:numPr>
          <w:ilvl w:val="0"/>
          <w:numId w:val="0"/>
        </w:numPr>
        <w:tabs>
          <w:tab w:val="left" w:pos="0"/>
        </w:tabs>
        <w:kinsoku/>
        <w:wordWrap/>
        <w:overflowPunct/>
        <w:topLinePunct w:val="0"/>
        <w:autoSpaceDE/>
        <w:autoSpaceDN/>
        <w:bidi w:val="0"/>
        <w:adjustRightInd w:val="0"/>
        <w:snapToGrid w:val="0"/>
        <w:ind w:left="403" w:leftChars="0"/>
        <w:textAlignment w:val="auto"/>
        <w:outlineLvl w:val="9"/>
        <w:rPr>
          <w:rFonts w:hint="eastAsia" w:ascii="宋体" w:hAnsi="宋体" w:eastAsia="宋体" w:cs="宋体"/>
          <w:sz w:val="24"/>
        </w:rPr>
      </w:pPr>
      <w:r>
        <w:rPr>
          <w:rFonts w:hint="eastAsia" w:ascii="宋体" w:hAnsi="宋体" w:eastAsia="宋体" w:cs="宋体"/>
          <w:sz w:val="21"/>
          <w:szCs w:val="21"/>
        </w:rPr>
        <w:t>建议课时：</w:t>
      </w:r>
      <w:bookmarkStart w:id="7" w:name="_Hlk160020372"/>
      <w:r>
        <w:rPr>
          <w:rFonts w:hint="eastAsia" w:ascii="宋体" w:hAnsi="宋体" w:eastAsia="宋体" w:cs="宋体"/>
          <w:sz w:val="21"/>
          <w:szCs w:val="21"/>
          <w:lang w:val="en-US" w:eastAsia="zh-CN"/>
        </w:rPr>
        <w:t>每个案例</w:t>
      </w:r>
      <w:r>
        <w:rPr>
          <w:rFonts w:hint="eastAsia" w:ascii="宋体" w:hAnsi="宋体" w:cs="宋体"/>
          <w:sz w:val="21"/>
          <w:szCs w:val="21"/>
          <w:lang w:val="en-US" w:eastAsia="zh-CN"/>
        </w:rPr>
        <w:t>4</w:t>
      </w:r>
      <w:r>
        <w:rPr>
          <w:rFonts w:hint="eastAsia" w:ascii="宋体" w:hAnsi="宋体" w:eastAsia="宋体" w:cs="宋体"/>
          <w:sz w:val="21"/>
          <w:szCs w:val="21"/>
          <w:lang w:val="en-US" w:eastAsia="zh-CN"/>
        </w:rPr>
        <w:t>课时，可</w:t>
      </w:r>
      <w:r>
        <w:rPr>
          <w:rFonts w:hint="eastAsia" w:ascii="宋体" w:hAnsi="宋体" w:cs="宋体"/>
          <w:sz w:val="21"/>
          <w:szCs w:val="21"/>
          <w:lang w:val="en-US" w:eastAsia="zh-CN"/>
        </w:rPr>
        <w:t>按需</w:t>
      </w:r>
      <w:r>
        <w:rPr>
          <w:rFonts w:hint="eastAsia" w:ascii="宋体" w:hAnsi="宋体" w:eastAsia="宋体" w:cs="宋体"/>
          <w:sz w:val="21"/>
          <w:szCs w:val="21"/>
          <w:lang w:val="en-US" w:eastAsia="zh-CN"/>
        </w:rPr>
        <w:t>选择任意实验</w:t>
      </w:r>
      <w:r>
        <w:rPr>
          <w:rFonts w:hint="eastAsia" w:ascii="宋体" w:hAnsi="宋体" w:cs="宋体"/>
          <w:sz w:val="21"/>
          <w:szCs w:val="21"/>
          <w:lang w:val="en-US" w:eastAsia="zh-CN"/>
        </w:rPr>
        <w:t>案例开展</w:t>
      </w:r>
      <w:r>
        <w:rPr>
          <w:rFonts w:hint="eastAsia" w:ascii="宋体" w:hAnsi="宋体" w:eastAsia="宋体" w:cs="宋体"/>
          <w:sz w:val="21"/>
          <w:szCs w:val="21"/>
          <w:lang w:val="en-US" w:eastAsia="zh-CN"/>
        </w:rPr>
        <w:t>教学</w:t>
      </w:r>
      <w:r>
        <w:rPr>
          <w:rFonts w:hint="eastAsia" w:ascii="宋体" w:hAnsi="宋体" w:eastAsia="宋体" w:cs="宋体"/>
          <w:sz w:val="21"/>
          <w:szCs w:val="21"/>
        </w:rPr>
        <w:t>。</w:t>
      </w:r>
      <w:bookmarkEnd w:id="7"/>
    </w:p>
    <w:p w14:paraId="1ECEE853">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sz w:val="24"/>
        </w:rPr>
      </w:pPr>
      <w:bookmarkStart w:id="8" w:name="_Toc12117"/>
      <w:r>
        <w:rPr>
          <w:rFonts w:hint="eastAsia" w:ascii="宋体" w:hAnsi="宋体" w:cs="宋体"/>
          <w:b/>
          <w:kern w:val="44"/>
          <w:sz w:val="24"/>
          <w:lang w:val="en-US" w:eastAsia="zh-CN"/>
        </w:rPr>
        <w:t>数字经济AI智能体设计实训平台</w:t>
      </w:r>
      <w:r>
        <w:rPr>
          <w:rFonts w:hint="eastAsia" w:ascii="宋体" w:hAnsi="宋体" w:eastAsia="宋体" w:cs="宋体"/>
          <w:b/>
          <w:kern w:val="44"/>
          <w:sz w:val="24"/>
        </w:rPr>
        <w:t>实验内容与项目概述</w:t>
      </w:r>
      <w:bookmarkEnd w:id="6"/>
      <w:bookmarkEnd w:id="8"/>
      <w:r>
        <w:rPr>
          <w:rFonts w:hint="eastAsia" w:ascii="宋体" w:hAnsi="宋体" w:eastAsia="宋体" w:cs="宋体"/>
          <w:sz w:val="24"/>
        </w:rPr>
        <w:tab/>
      </w:r>
    </w:p>
    <w:p w14:paraId="3F9AB35B">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bidi="ar"/>
        </w:rPr>
        <w:t>实验内容与项目涵盖</w:t>
      </w:r>
      <w:r>
        <w:rPr>
          <w:rFonts w:hint="eastAsia" w:ascii="宋体" w:hAnsi="宋体" w:cs="宋体"/>
          <w:sz w:val="21"/>
          <w:szCs w:val="21"/>
          <w:lang w:val="en-US" w:eastAsia="zh-CN" w:bidi="ar"/>
        </w:rPr>
        <w:t>八</w:t>
      </w:r>
      <w:r>
        <w:rPr>
          <w:rFonts w:hint="eastAsia" w:ascii="宋体" w:hAnsi="宋体" w:eastAsia="宋体" w:cs="宋体"/>
          <w:sz w:val="21"/>
          <w:szCs w:val="21"/>
          <w:lang w:bidi="ar"/>
        </w:rPr>
        <w:t>大</w:t>
      </w:r>
      <w:r>
        <w:rPr>
          <w:rFonts w:hint="eastAsia" w:ascii="宋体" w:hAnsi="宋体" w:cs="宋体"/>
          <w:sz w:val="21"/>
          <w:szCs w:val="21"/>
          <w:lang w:val="en-US" w:eastAsia="zh-CN" w:bidi="ar"/>
        </w:rPr>
        <w:t>案例</w:t>
      </w:r>
      <w:r>
        <w:rPr>
          <w:rFonts w:hint="eastAsia" w:ascii="宋体" w:hAnsi="宋体" w:eastAsia="宋体" w:cs="宋体"/>
          <w:sz w:val="21"/>
          <w:szCs w:val="21"/>
          <w:lang w:bidi="ar"/>
        </w:rPr>
        <w:t>，包括：</w:t>
      </w:r>
    </w:p>
    <w:p w14:paraId="7F85E125">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经管论文选题智能体</w:t>
      </w:r>
      <w:r>
        <w:rPr>
          <w:rFonts w:hint="eastAsia" w:ascii="宋体" w:hAnsi="宋体" w:cs="宋体"/>
          <w:sz w:val="21"/>
          <w:szCs w:val="21"/>
          <w:lang w:val="en-US" w:eastAsia="zh-CN" w:bidi="ar"/>
        </w:rPr>
        <w:t>设计</w:t>
      </w:r>
      <w:r>
        <w:rPr>
          <w:rFonts w:hint="eastAsia" w:ascii="宋体" w:hAnsi="宋体" w:eastAsia="宋体" w:cs="宋体"/>
          <w:sz w:val="21"/>
          <w:szCs w:val="21"/>
          <w:lang w:eastAsia="zh-CN" w:bidi="ar"/>
        </w:rPr>
        <w:t>实验</w:t>
      </w:r>
    </w:p>
    <w:p w14:paraId="37DEEA7F">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计量数据推荐智能体</w:t>
      </w:r>
      <w:r>
        <w:rPr>
          <w:rFonts w:hint="eastAsia" w:ascii="宋体" w:hAnsi="宋体" w:cs="宋体"/>
          <w:sz w:val="21"/>
          <w:szCs w:val="21"/>
          <w:lang w:eastAsia="zh-CN" w:bidi="ar"/>
        </w:rPr>
        <w:t>设计实验</w:t>
      </w:r>
    </w:p>
    <w:p w14:paraId="70799840">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选题测评智能体</w:t>
      </w:r>
      <w:r>
        <w:rPr>
          <w:rFonts w:hint="eastAsia" w:ascii="宋体" w:hAnsi="宋体" w:cs="宋体"/>
          <w:sz w:val="21"/>
          <w:szCs w:val="21"/>
          <w:lang w:eastAsia="zh-CN" w:bidi="ar"/>
        </w:rPr>
        <w:t>设计实验</w:t>
      </w:r>
    </w:p>
    <w:p w14:paraId="6E15EC48">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财务报表分析智能体</w:t>
      </w:r>
      <w:r>
        <w:rPr>
          <w:rFonts w:hint="eastAsia" w:ascii="宋体" w:hAnsi="宋体" w:cs="宋体"/>
          <w:sz w:val="21"/>
          <w:szCs w:val="21"/>
          <w:lang w:eastAsia="zh-CN" w:bidi="ar"/>
        </w:rPr>
        <w:t>设计实验</w:t>
      </w:r>
    </w:p>
    <w:p w14:paraId="0F5A09E4">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经管论文解读智能体</w:t>
      </w:r>
      <w:r>
        <w:rPr>
          <w:rFonts w:hint="eastAsia" w:ascii="宋体" w:hAnsi="宋体" w:cs="宋体"/>
          <w:sz w:val="21"/>
          <w:szCs w:val="21"/>
          <w:lang w:eastAsia="zh-CN" w:bidi="ar"/>
        </w:rPr>
        <w:t>设计实验</w:t>
      </w:r>
    </w:p>
    <w:p w14:paraId="43A1FA00">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新股因子研判智能体</w:t>
      </w:r>
      <w:r>
        <w:rPr>
          <w:rFonts w:hint="eastAsia" w:ascii="宋体" w:hAnsi="宋体" w:cs="宋体"/>
          <w:sz w:val="21"/>
          <w:szCs w:val="21"/>
          <w:lang w:eastAsia="zh-CN" w:bidi="ar"/>
        </w:rPr>
        <w:t>设计实验</w:t>
      </w:r>
    </w:p>
    <w:p w14:paraId="1ED9E286">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小红书账号分析与二次创作智能体</w:t>
      </w:r>
      <w:r>
        <w:rPr>
          <w:rFonts w:hint="eastAsia" w:ascii="宋体" w:hAnsi="宋体" w:cs="宋体"/>
          <w:sz w:val="21"/>
          <w:szCs w:val="21"/>
          <w:lang w:eastAsia="zh-CN" w:bidi="ar"/>
        </w:rPr>
        <w:t>设计实验</w:t>
      </w:r>
    </w:p>
    <w:p w14:paraId="524EE87C">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cs="宋体"/>
          <w:sz w:val="21"/>
          <w:szCs w:val="21"/>
          <w:lang w:val="en-US" w:eastAsia="zh-CN" w:bidi="ar"/>
        </w:rPr>
        <w:t>盘前财经资讯研判智能体设计实验</w:t>
      </w:r>
    </w:p>
    <w:p w14:paraId="449A7A62">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9" w:name="_Toc22414"/>
      <w:bookmarkStart w:id="10" w:name="_Toc17585"/>
      <w:r>
        <w:rPr>
          <w:rFonts w:hint="eastAsia" w:ascii="宋体" w:hAnsi="宋体" w:eastAsia="宋体" w:cs="宋体"/>
          <w:sz w:val="21"/>
          <w:szCs w:val="21"/>
          <w:lang w:eastAsia="zh-CN" w:bidi="ar"/>
        </w:rPr>
        <w:t>经管论文选题智能体</w:t>
      </w:r>
      <w:bookmarkEnd w:id="9"/>
      <w:bookmarkEnd w:id="10"/>
      <w:r>
        <w:rPr>
          <w:rFonts w:hint="eastAsia" w:ascii="宋体" w:hAnsi="宋体" w:cs="宋体"/>
          <w:sz w:val="21"/>
          <w:szCs w:val="21"/>
          <w:lang w:eastAsia="zh-CN" w:bidi="ar"/>
        </w:rPr>
        <w:t>设计实验</w:t>
      </w:r>
    </w:p>
    <w:p w14:paraId="212867D7">
      <w:pPr>
        <w:pStyle w:val="4"/>
        <w:pageBreakBefore w:val="0"/>
        <w:numPr>
          <w:ilvl w:val="2"/>
          <w:numId w:val="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4FA27AA4">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本实验是</w:t>
      </w:r>
      <w:r>
        <w:rPr>
          <w:rFonts w:hint="eastAsia" w:ascii="宋体" w:hAnsi="宋体" w:cs="宋体"/>
          <w:color w:val="auto"/>
          <w:sz w:val="21"/>
          <w:szCs w:val="21"/>
          <w:lang w:eastAsia="zh-CN"/>
        </w:rPr>
        <w:t>数字经济AI智能体设计</w:t>
      </w:r>
      <w:r>
        <w:rPr>
          <w:rFonts w:hint="eastAsia" w:ascii="宋体" w:hAnsi="宋体" w:eastAsia="宋体" w:cs="宋体"/>
          <w:color w:val="auto"/>
          <w:sz w:val="21"/>
          <w:szCs w:val="21"/>
        </w:rPr>
        <w:t>课程的核心实操项目，聚焦经管领域论文选题痛点，依托大模型语义检索技术与数据库应用能力，开展经管论文选题智能体的设计、开发与部署实验。当前人工文献检索存在关键词匹配精准度低、海量文献筛选繁琐、前沿成果获取滞后等问题，常规AI工具还存在文献虚构、需人工逐一验真的缺陷，严重降低科研选题效率。</w:t>
      </w:r>
    </w:p>
    <w:p w14:paraId="28580017">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实验以数据库驱动的智能体开发为核心，引导学生明确项目边界与开发逻辑，依托期刊论文数据库资源，结合Trae工具完成代码生成、功能开发与网页部署。学生需自主设计智能体执行脚本，明确项目目标、开发要求、输出成果与实操步骤，完成智能体SKILL部署与效果验证。该智能体可精准检索中外学术文献，梳理研究脉络、提炼热点方向，一站式实现文献搜集、选题研判与创新选题生成。</w:t>
      </w:r>
    </w:p>
    <w:p w14:paraId="2C05850C">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color w:val="auto"/>
          <w:sz w:val="21"/>
          <w:szCs w:val="21"/>
        </w:rPr>
        <w:t>本实验重点培养学生场景化智能体设计、问题拆解、代码落地与工程部署的实操能力，助力学生掌握AI工具赋能经管科研的核心方法。同时，实验贴合新工科与经管交叉育人需求，完善课程实操教学体系，推动AI技术与经管专业科研场景的深度融合，提升课程实践性与应用型育人质量。</w:t>
      </w:r>
    </w:p>
    <w:p w14:paraId="6419514E">
      <w:pPr>
        <w:pStyle w:val="4"/>
        <w:pageBreakBefore w:val="0"/>
        <w:numPr>
          <w:ilvl w:val="2"/>
          <w:numId w:val="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6AE2603B">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表1 </w:t>
      </w:r>
      <w:r>
        <w:rPr>
          <w:rFonts w:hint="eastAsia" w:ascii="宋体" w:hAnsi="宋体" w:cs="宋体"/>
          <w:sz w:val="18"/>
          <w:szCs w:val="18"/>
          <w:lang w:val="en-US" w:eastAsia="zh-CN" w:bidi="ar"/>
        </w:rPr>
        <w:t>经管论文选题智能体设计实验</w:t>
      </w:r>
      <w:r>
        <w:rPr>
          <w:rFonts w:hint="eastAsia" w:ascii="宋体" w:hAnsi="宋体" w:eastAsia="宋体" w:cs="宋体"/>
          <w:sz w:val="18"/>
          <w:szCs w:val="18"/>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0B061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5277C7EC">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10A7367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0CBEDF8F">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32E34F2">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31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5F0836F">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cs="宋体"/>
                <w:sz w:val="18"/>
                <w:szCs w:val="18"/>
                <w:lang w:val="en-US" w:eastAsia="zh-CN" w:bidi="ar"/>
              </w:rPr>
              <w:t>经管论文选题智能体设计实验</w:t>
            </w:r>
            <w:r>
              <w:rPr>
                <w:rFonts w:hint="eastAsia" w:ascii="宋体" w:hAnsi="宋体" w:eastAsia="宋体" w:cs="宋体"/>
                <w:sz w:val="18"/>
                <w:szCs w:val="18"/>
                <w:lang w:bidi="ar"/>
              </w:rPr>
              <w:t>项目</w:t>
            </w:r>
          </w:p>
        </w:tc>
        <w:tc>
          <w:tcPr>
            <w:tcW w:w="1683" w:type="dxa"/>
            <w:tcBorders>
              <w:top w:val="single" w:color="auto" w:sz="4" w:space="0"/>
              <w:left w:val="single" w:color="auto" w:sz="4" w:space="0"/>
              <w:bottom w:val="single" w:color="auto" w:sz="4" w:space="0"/>
              <w:right w:val="single" w:color="auto" w:sz="4" w:space="0"/>
            </w:tcBorders>
            <w:vAlign w:val="center"/>
          </w:tcPr>
          <w:p w14:paraId="021C83C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20A90F2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项目介绍、业务场景与实训目标讲解</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76143DB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rPr>
              <w:t>数字经济AI智能体设计实训平台、Trae、杰科力AI科研平台</w:t>
            </w:r>
          </w:p>
        </w:tc>
      </w:tr>
      <w:tr w14:paraId="18080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CF70E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30B33D4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前期</w:t>
            </w:r>
            <w:r>
              <w:rPr>
                <w:rFonts w:hint="eastAsia" w:ascii="宋体" w:hAnsi="宋体" w:eastAsia="宋体" w:cs="宋体"/>
                <w:sz w:val="18"/>
                <w:szCs w:val="18"/>
                <w:lang w:bidi="ar"/>
              </w:rPr>
              <w:t>准备</w:t>
            </w:r>
          </w:p>
        </w:tc>
        <w:tc>
          <w:tcPr>
            <w:tcW w:w="3721" w:type="dxa"/>
            <w:tcBorders>
              <w:top w:val="single" w:color="auto" w:sz="4" w:space="0"/>
              <w:left w:val="single" w:color="auto" w:sz="4" w:space="0"/>
              <w:bottom w:val="single" w:color="auto" w:sz="4" w:space="0"/>
              <w:right w:val="single" w:color="auto" w:sz="4" w:space="0"/>
            </w:tcBorders>
            <w:vAlign w:val="center"/>
          </w:tcPr>
          <w:p w14:paraId="0821077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了解项目的类型与输入</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668BB1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8534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41576C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right w:val="single" w:color="auto" w:sz="4" w:space="0"/>
            </w:tcBorders>
            <w:vAlign w:val="center"/>
          </w:tcPr>
          <w:p w14:paraId="5782964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6B26E37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bidi="ar"/>
              </w:rPr>
            </w:pPr>
            <w:r>
              <w:rPr>
                <w:rFonts w:hint="eastAsia" w:ascii="宋体" w:hAnsi="宋体" w:cs="宋体"/>
                <w:spacing w:val="10"/>
                <w:sz w:val="18"/>
                <w:szCs w:val="18"/>
                <w:lang w:val="en-US" w:eastAsia="zh-CN" w:bidi="ar"/>
              </w:rPr>
              <w:t>了解SKILL的核心特征</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451CBD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084F8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B7CAD4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right w:val="single" w:color="auto" w:sz="4" w:space="0"/>
            </w:tcBorders>
            <w:vAlign w:val="center"/>
          </w:tcPr>
          <w:p w14:paraId="0C1561E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35F84D7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了解SKILL强制规范</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583C40E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6ECB3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1786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F622DF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val="en-US" w:eastAsia="zh-CN"/>
              </w:rPr>
            </w:pPr>
            <w:r>
              <w:rPr>
                <w:rFonts w:hint="eastAsia" w:ascii="宋体" w:hAnsi="宋体" w:cs="宋体"/>
                <w:sz w:val="18"/>
                <w:szCs w:val="18"/>
                <w:lang w:val="en-US" w:eastAsia="zh-CN"/>
              </w:rPr>
              <w:t>设计执行脚本</w:t>
            </w:r>
          </w:p>
        </w:tc>
        <w:tc>
          <w:tcPr>
            <w:tcW w:w="3721" w:type="dxa"/>
            <w:tcBorders>
              <w:top w:val="single" w:color="auto" w:sz="4" w:space="0"/>
              <w:left w:val="single" w:color="auto" w:sz="4" w:space="0"/>
              <w:bottom w:val="single" w:color="auto" w:sz="4" w:space="0"/>
              <w:right w:val="single" w:color="auto" w:sz="4" w:space="0"/>
            </w:tcBorders>
          </w:tcPr>
          <w:p w14:paraId="7067E36B">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脚本提示词编写</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2B0312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86F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87C31D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578680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610C0697">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利用Trae生成代码</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3D7582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32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A40198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bottom w:val="single" w:color="auto" w:sz="4" w:space="0"/>
              <w:right w:val="single" w:color="auto" w:sz="4" w:space="0"/>
            </w:tcBorders>
            <w:vAlign w:val="center"/>
          </w:tcPr>
          <w:p w14:paraId="6BE3B61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0FD1D994">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验证脚本</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17DC92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C406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CBECA5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336B2D1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SKILL部署与验证</w:t>
            </w:r>
          </w:p>
        </w:tc>
        <w:tc>
          <w:tcPr>
            <w:tcW w:w="3721" w:type="dxa"/>
            <w:tcBorders>
              <w:top w:val="single" w:color="auto" w:sz="4" w:space="0"/>
              <w:left w:val="single" w:color="auto" w:sz="4" w:space="0"/>
              <w:bottom w:val="single" w:color="auto" w:sz="4" w:space="0"/>
              <w:right w:val="single" w:color="auto" w:sz="4" w:space="0"/>
            </w:tcBorders>
            <w:vAlign w:val="center"/>
          </w:tcPr>
          <w:p w14:paraId="4CEEDEA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部署SKILL</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C73ED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A0DF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40915E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right w:val="single" w:color="auto" w:sz="4" w:space="0"/>
            </w:tcBorders>
            <w:vAlign w:val="center"/>
          </w:tcPr>
          <w:p w14:paraId="588D8D2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041EFCD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验证SKILL</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022AE3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5F52B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495" w:type="dxa"/>
            <w:vMerge w:val="continue"/>
            <w:tcBorders>
              <w:left w:val="single" w:color="auto" w:sz="4" w:space="0"/>
              <w:bottom w:val="single" w:color="auto" w:sz="4" w:space="0"/>
              <w:right w:val="single" w:color="auto" w:sz="4" w:space="0"/>
            </w:tcBorders>
            <w:vAlign w:val="center"/>
          </w:tcPr>
          <w:p w14:paraId="30F22C5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1683" w:type="dxa"/>
            <w:vMerge w:val="continue"/>
            <w:tcBorders>
              <w:left w:val="single" w:color="auto" w:sz="4" w:space="0"/>
              <w:bottom w:val="single" w:color="auto" w:sz="4" w:space="0"/>
              <w:right w:val="single" w:color="auto" w:sz="4" w:space="0"/>
            </w:tcBorders>
            <w:vAlign w:val="center"/>
          </w:tcPr>
          <w:p w14:paraId="501707C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3721" w:type="dxa"/>
            <w:tcBorders>
              <w:top w:val="single" w:color="auto" w:sz="4" w:space="0"/>
              <w:left w:val="single" w:color="auto" w:sz="4" w:space="0"/>
              <w:bottom w:val="single" w:color="auto" w:sz="4" w:space="0"/>
              <w:right w:val="single" w:color="auto" w:sz="4" w:space="0"/>
            </w:tcBorders>
            <w:vAlign w:val="center"/>
          </w:tcPr>
          <w:p w14:paraId="3BD0EA0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输出归档</w:t>
            </w:r>
          </w:p>
        </w:tc>
        <w:tc>
          <w:tcPr>
            <w:tcW w:w="1397" w:type="dxa"/>
            <w:vMerge w:val="continue"/>
            <w:tcBorders>
              <w:left w:val="single" w:color="auto" w:sz="4" w:space="0"/>
              <w:bottom w:val="single" w:color="auto" w:sz="4" w:space="0"/>
              <w:right w:val="single" w:color="auto" w:sz="4" w:space="0"/>
            </w:tcBorders>
            <w:vAlign w:val="center"/>
          </w:tcPr>
          <w:p w14:paraId="08D0051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44B6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DDA07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70E4078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350BD8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eastAsia="zh-CN"/>
              </w:rPr>
            </w:pPr>
            <w:r>
              <w:rPr>
                <w:rFonts w:hint="eastAsia" w:ascii="宋体" w:hAnsi="宋体" w:cs="宋体"/>
                <w:spacing w:val="10"/>
                <w:sz w:val="18"/>
                <w:szCs w:val="18"/>
                <w:lang w:val="en-US" w:eastAsia="zh-CN" w:bidi="ar"/>
              </w:rPr>
              <w:t>复盘全流程</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029E28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4945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23C3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4FDF58E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5AE2EC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val="en-US" w:eastAsia="zh-CN" w:bidi="ar"/>
              </w:rPr>
            </w:pPr>
            <w:r>
              <w:rPr>
                <w:rFonts w:hint="eastAsia" w:ascii="宋体" w:hAnsi="宋体" w:cs="宋体"/>
                <w:sz w:val="18"/>
                <w:szCs w:val="18"/>
                <w:lang w:val="en-US" w:eastAsia="zh-CN" w:bidi="ar"/>
              </w:rPr>
              <w:t>应用总结</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A9CE92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08F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A07EDB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5263972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50FF113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eastAsia="zh-CN"/>
              </w:rPr>
            </w:pPr>
            <w:r>
              <w:rPr>
                <w:rFonts w:hint="eastAsia" w:ascii="宋体" w:hAnsi="宋体" w:cs="宋体"/>
                <w:sz w:val="18"/>
                <w:szCs w:val="18"/>
                <w:lang w:val="en-US" w:eastAsia="zh-CN" w:bidi="ar"/>
              </w:rPr>
              <w:t>优化思考</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65EF86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E2791E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293E424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了解选题智能体项目类型与关键词输入规则、了解SKILL的核心特征、了解SKILL强制规范</w:t>
      </w:r>
    </w:p>
    <w:p w14:paraId="6EFBF91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依据期刊数据源规范，编写文献检索与选题生成提示词脚本</w:t>
      </w:r>
    </w:p>
    <w:p w14:paraId="05A393E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借助Trae SOLO工具，由提示词自动生成选题智能体项目代码</w:t>
      </w:r>
    </w:p>
    <w:p w14:paraId="4C31768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本地运行脚本，输入研究主题验证文献检索、选题生成输出效果</w:t>
      </w:r>
    </w:p>
    <w:p w14:paraId="3784DB7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按照SKILL规范整理项目文件，在平台完成SKILL部署</w:t>
      </w:r>
    </w:p>
    <w:p w14:paraId="5442234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平台调用已部署智能体，输入关键词全流程实测选题智能体功能</w:t>
      </w:r>
    </w:p>
    <w:p w14:paraId="6FC31E1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导出文献清单、选题报告文档，完成项目资料归档</w:t>
      </w:r>
    </w:p>
    <w:p w14:paraId="6AAC0D3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复盘智能体开发全流程、总结选题智能体科研应用价值、梳理后续优化方</w:t>
      </w:r>
      <w:r>
        <w:rPr>
          <w:rFonts w:hint="eastAsia" w:ascii="宋体" w:hAnsi="宋体" w:cs="宋体"/>
          <w:sz w:val="21"/>
          <w:szCs w:val="21"/>
          <w:lang w:val="en-US" w:eastAsia="zh-CN"/>
        </w:rPr>
        <w:t>向</w:t>
      </w:r>
    </w:p>
    <w:p w14:paraId="6388C3E7">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r>
        <w:drawing>
          <wp:inline distT="0" distB="0" distL="114300" distR="114300">
            <wp:extent cx="4860290" cy="1567815"/>
            <wp:effectExtent l="0" t="0" r="698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4860290" cy="1567815"/>
                    </a:xfrm>
                    <a:prstGeom prst="rect">
                      <a:avLst/>
                    </a:prstGeom>
                    <a:noFill/>
                    <a:ln>
                      <a:noFill/>
                    </a:ln>
                  </pic:spPr>
                </pic:pic>
              </a:graphicData>
            </a:graphic>
          </wp:inline>
        </w:drawing>
      </w:r>
    </w:p>
    <w:p w14:paraId="793140B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w:t>
      </w:r>
      <w:r>
        <w:rPr>
          <w:rFonts w:hint="eastAsia" w:ascii="宋体" w:hAnsi="宋体" w:eastAsia="宋体" w:cs="宋体"/>
          <w:b/>
          <w:sz w:val="21"/>
          <w:szCs w:val="21"/>
          <w:highlight w:val="none"/>
          <w:lang w:bidi="ar"/>
        </w:rPr>
        <w:t>实验成果</w:t>
      </w:r>
    </w:p>
    <w:p w14:paraId="4E9DE851">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生成结构化经管论文选题方案，含创新点、研究重点、推荐理由、参考文献与写作建议</w:t>
      </w:r>
      <w:r>
        <w:rPr>
          <w:rFonts w:hint="eastAsia" w:ascii="宋体" w:hAnsi="宋体" w:cs="宋体"/>
          <w:sz w:val="21"/>
          <w:szCs w:val="21"/>
          <w:lang w:val="en-US" w:eastAsia="zh-CN"/>
        </w:rPr>
        <w:t>等</w:t>
      </w:r>
    </w:p>
    <w:p w14:paraId="079ECF8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输出中外核心期刊</w:t>
      </w:r>
      <w:r>
        <w:rPr>
          <w:rFonts w:hint="eastAsia" w:ascii="宋体" w:hAnsi="宋体" w:cs="宋体"/>
          <w:sz w:val="21"/>
          <w:szCs w:val="21"/>
          <w:lang w:val="en-US" w:eastAsia="zh-CN"/>
        </w:rPr>
        <w:t>/</w:t>
      </w:r>
      <w:r>
        <w:rPr>
          <w:rFonts w:hint="eastAsia" w:ascii="宋体" w:hAnsi="宋体" w:eastAsia="宋体" w:cs="宋体"/>
          <w:sz w:val="21"/>
          <w:szCs w:val="21"/>
        </w:rPr>
        <w:t>UTD外刊文献检索清单，支持按主题、时间筛选</w:t>
      </w:r>
    </w:p>
    <w:p w14:paraId="46E72B5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总结选题智能体在毕业论文筹备与科研选题中的应用价值与优化方向</w:t>
      </w:r>
    </w:p>
    <w:p w14:paraId="2E727D17">
      <w:pPr>
        <w:pageBreakBefore w:val="0"/>
        <w:numPr>
          <w:ilvl w:val="0"/>
          <w:numId w:val="0"/>
        </w:numPr>
        <w:kinsoku/>
        <w:wordWrap/>
        <w:overflowPunct/>
        <w:topLinePunct w:val="0"/>
        <w:autoSpaceDE/>
        <w:autoSpaceDN/>
        <w:bidi w:val="0"/>
        <w:adjustRightInd w:val="0"/>
        <w:snapToGrid w:val="0"/>
        <w:ind w:leftChars="100"/>
        <w:jc w:val="center"/>
        <w:textAlignment w:val="auto"/>
        <w:rPr>
          <w:rFonts w:hint="eastAsia" w:ascii="宋体" w:hAnsi="宋体" w:eastAsia="宋体" w:cs="宋体"/>
          <w:sz w:val="21"/>
          <w:szCs w:val="21"/>
        </w:rPr>
      </w:pPr>
      <w:r>
        <w:drawing>
          <wp:inline distT="0" distB="0" distL="114300" distR="114300">
            <wp:extent cx="4860290" cy="1878330"/>
            <wp:effectExtent l="0" t="0" r="6985" b="76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0"/>
                    <a:stretch>
                      <a:fillRect/>
                    </a:stretch>
                  </pic:blipFill>
                  <pic:spPr>
                    <a:xfrm>
                      <a:off x="0" y="0"/>
                      <a:ext cx="4860290" cy="1878330"/>
                    </a:xfrm>
                    <a:prstGeom prst="rect">
                      <a:avLst/>
                    </a:prstGeom>
                    <a:noFill/>
                    <a:ln>
                      <a:noFill/>
                    </a:ln>
                  </pic:spPr>
                </pic:pic>
              </a:graphicData>
            </a:graphic>
          </wp:inline>
        </w:drawing>
      </w:r>
    </w:p>
    <w:p w14:paraId="74883A33">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pPr>
      <w:r>
        <w:drawing>
          <wp:inline distT="0" distB="0" distL="114300" distR="114300">
            <wp:extent cx="4860290" cy="2103755"/>
            <wp:effectExtent l="0" t="0" r="6985" b="12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1"/>
                    <a:stretch>
                      <a:fillRect/>
                    </a:stretch>
                  </pic:blipFill>
                  <pic:spPr>
                    <a:xfrm>
                      <a:off x="0" y="0"/>
                      <a:ext cx="4860290" cy="2103755"/>
                    </a:xfrm>
                    <a:prstGeom prst="rect">
                      <a:avLst/>
                    </a:prstGeom>
                    <a:noFill/>
                    <a:ln>
                      <a:noFill/>
                    </a:ln>
                  </pic:spPr>
                </pic:pic>
              </a:graphicData>
            </a:graphic>
          </wp:inline>
        </w:drawing>
      </w:r>
    </w:p>
    <w:p w14:paraId="4186B1EE">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pPr>
    </w:p>
    <w:p w14:paraId="743282E2">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rPr>
      </w:pPr>
      <w:r>
        <w:drawing>
          <wp:inline distT="0" distB="0" distL="114300" distR="114300">
            <wp:extent cx="4860290" cy="2299335"/>
            <wp:effectExtent l="0" t="0" r="6985"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2"/>
                    <a:stretch>
                      <a:fillRect/>
                    </a:stretch>
                  </pic:blipFill>
                  <pic:spPr>
                    <a:xfrm>
                      <a:off x="0" y="0"/>
                      <a:ext cx="4860290" cy="2299335"/>
                    </a:xfrm>
                    <a:prstGeom prst="rect">
                      <a:avLst/>
                    </a:prstGeom>
                    <a:noFill/>
                    <a:ln>
                      <a:noFill/>
                    </a:ln>
                  </pic:spPr>
                </pic:pic>
              </a:graphicData>
            </a:graphic>
          </wp:inline>
        </w:drawing>
      </w:r>
    </w:p>
    <w:p w14:paraId="670D9AB6">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1" w:name="_Toc20697"/>
      <w:r>
        <w:rPr>
          <w:rFonts w:hint="eastAsia" w:ascii="宋体" w:hAnsi="宋体" w:eastAsia="宋体" w:cs="宋体"/>
          <w:sz w:val="21"/>
          <w:szCs w:val="21"/>
          <w:lang w:eastAsia="zh-CN" w:bidi="ar"/>
        </w:rPr>
        <w:t>计量数据推荐智能体</w:t>
      </w:r>
      <w:bookmarkEnd w:id="11"/>
      <w:r>
        <w:rPr>
          <w:rFonts w:hint="eastAsia" w:ascii="宋体" w:hAnsi="宋体" w:cs="宋体"/>
          <w:sz w:val="21"/>
          <w:szCs w:val="21"/>
          <w:lang w:eastAsia="zh-CN" w:bidi="ar"/>
        </w:rPr>
        <w:t>设计实验</w:t>
      </w:r>
    </w:p>
    <w:p w14:paraId="4851DB1F">
      <w:pPr>
        <w:pStyle w:val="4"/>
        <w:pageBreakBefore w:val="0"/>
        <w:numPr>
          <w:ilvl w:val="2"/>
          <w:numId w:val="5"/>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3D9B4DA6">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随着人工智能与经管学科深度融合，数字化科研能力已成为经管专业应用型、创新型人才的核心素养，也是高校AI智能体设计课程与经管专业实践课程建设的重要方向。当前经管专业学生开展计量实证研究时，普遍存在数据搜集与处理痛点，人工检索筛选数据集、匹配研究变量、核对数据时效性的流程繁琐低效，存在数据集适配度低、变量匹配偏差、数据维度杂乱等问题，极大拖累科研筹备进度。为解决上述问题，本实验依托大模型语义检索技术与</w:t>
      </w:r>
      <w:r>
        <w:rPr>
          <w:rFonts w:hint="eastAsia" w:ascii="宋体" w:hAnsi="宋体" w:cs="宋体"/>
          <w:color w:val="auto"/>
          <w:sz w:val="21"/>
          <w:szCs w:val="21"/>
          <w:lang w:eastAsia="zh-CN"/>
        </w:rPr>
        <w:t>数据集数据库接口</w:t>
      </w:r>
      <w:r>
        <w:rPr>
          <w:rFonts w:hint="eastAsia" w:ascii="宋体" w:hAnsi="宋体" w:eastAsia="宋体" w:cs="宋体"/>
          <w:color w:val="auto"/>
          <w:sz w:val="21"/>
          <w:szCs w:val="21"/>
        </w:rPr>
        <w:t>，</w:t>
      </w:r>
      <w:r>
        <w:rPr>
          <w:rFonts w:hint="eastAsia" w:ascii="宋体" w:hAnsi="宋体" w:cs="宋体"/>
          <w:color w:val="auto"/>
          <w:sz w:val="21"/>
          <w:szCs w:val="21"/>
          <w:lang w:val="en-US" w:eastAsia="zh-CN"/>
        </w:rPr>
        <w:t>教学生学会</w:t>
      </w:r>
      <w:r>
        <w:rPr>
          <w:rFonts w:hint="eastAsia" w:ascii="宋体" w:hAnsi="宋体" w:eastAsia="宋体" w:cs="宋体"/>
          <w:color w:val="auto"/>
          <w:sz w:val="21"/>
          <w:szCs w:val="21"/>
        </w:rPr>
        <w:t>设计开发计量数据推荐智能体。</w:t>
      </w:r>
    </w:p>
    <w:p w14:paraId="11854F47">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70AD47" w:themeColor="accent6"/>
          <w:sz w:val="21"/>
          <w:szCs w:val="21"/>
          <w14:textFill>
            <w14:solidFill>
              <w14:schemeClr w14:val="accent6"/>
            </w14:solidFill>
          </w14:textFill>
        </w:rPr>
      </w:pPr>
      <w:r>
        <w:rPr>
          <w:rFonts w:hint="eastAsia" w:ascii="宋体" w:hAnsi="宋体" w:eastAsia="宋体" w:cs="宋体"/>
          <w:color w:val="auto"/>
          <w:sz w:val="21"/>
          <w:szCs w:val="21"/>
        </w:rPr>
        <w:t>该智能体可对接多类数据库资源，支持基于研究主题、关键词的定向数据检索，批量归集宏观、行业、企业多维度计量数据，智能推荐核心变量、控制变量与代理变量，同时支持自定义筛选条件，有效简化计量数据处理的重复性工作。本实验聚焦智能体项目设计与落地部署，帮助学生明晰智能体项目边界、类型与应用逻辑，掌握不同数据库的智能体开发思路，夯实AI工具设计与数字化科研实践能力，助力高校完善跨学科课程实践体系，适配新时代经管数字化人才培养需求。</w:t>
      </w:r>
    </w:p>
    <w:p w14:paraId="01CF69A7">
      <w:pPr>
        <w:pStyle w:val="4"/>
        <w:pageBreakBefore w:val="0"/>
        <w:numPr>
          <w:ilvl w:val="2"/>
          <w:numId w:val="5"/>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5EF8214">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表2 </w:t>
      </w:r>
      <w:r>
        <w:rPr>
          <w:rFonts w:hint="eastAsia" w:ascii="宋体" w:hAnsi="宋体" w:cs="宋体"/>
          <w:sz w:val="18"/>
          <w:szCs w:val="18"/>
          <w:lang w:val="en-US" w:eastAsia="zh-CN" w:bidi="ar"/>
        </w:rPr>
        <w:t>计量数据推荐智能体设计实验</w:t>
      </w:r>
      <w:r>
        <w:rPr>
          <w:rFonts w:hint="eastAsia" w:ascii="宋体" w:hAnsi="宋体" w:eastAsia="宋体" w:cs="宋体"/>
          <w:sz w:val="18"/>
          <w:szCs w:val="18"/>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684"/>
        <w:gridCol w:w="3718"/>
        <w:gridCol w:w="1398"/>
      </w:tblGrid>
      <w:tr w14:paraId="4F6F2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6" w:type="dxa"/>
            <w:tcBorders>
              <w:top w:val="single" w:color="auto" w:sz="4" w:space="0"/>
              <w:left w:val="single" w:color="auto" w:sz="4" w:space="0"/>
              <w:bottom w:val="single" w:color="auto" w:sz="4" w:space="0"/>
              <w:right w:val="single" w:color="auto" w:sz="4" w:space="0"/>
            </w:tcBorders>
            <w:shd w:val="clear" w:color="auto" w:fill="E6E6E6"/>
            <w:vAlign w:val="center"/>
          </w:tcPr>
          <w:p w14:paraId="01D9B22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4" w:type="dxa"/>
            <w:tcBorders>
              <w:top w:val="single" w:color="auto" w:sz="4" w:space="0"/>
              <w:left w:val="single" w:color="auto" w:sz="4" w:space="0"/>
              <w:bottom w:val="single" w:color="auto" w:sz="4" w:space="0"/>
              <w:right w:val="single" w:color="auto" w:sz="4" w:space="0"/>
            </w:tcBorders>
            <w:shd w:val="clear" w:color="auto" w:fill="E6E6E6"/>
            <w:vAlign w:val="center"/>
          </w:tcPr>
          <w:p w14:paraId="2597D8A7">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18" w:type="dxa"/>
            <w:tcBorders>
              <w:top w:val="single" w:color="auto" w:sz="4" w:space="0"/>
              <w:left w:val="single" w:color="auto" w:sz="4" w:space="0"/>
              <w:bottom w:val="single" w:color="auto" w:sz="4" w:space="0"/>
              <w:right w:val="single" w:color="auto" w:sz="4" w:space="0"/>
            </w:tcBorders>
            <w:shd w:val="clear" w:color="auto" w:fill="E6E6E6"/>
            <w:vAlign w:val="center"/>
          </w:tcPr>
          <w:p w14:paraId="30B5393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398" w:type="dxa"/>
            <w:tcBorders>
              <w:top w:val="single" w:color="auto" w:sz="4" w:space="0"/>
              <w:left w:val="single" w:color="auto" w:sz="4" w:space="0"/>
              <w:bottom w:val="single" w:color="auto" w:sz="4" w:space="0"/>
              <w:right w:val="single" w:color="auto" w:sz="4" w:space="0"/>
            </w:tcBorders>
            <w:shd w:val="clear" w:color="auto" w:fill="E6E6E6"/>
            <w:vAlign w:val="center"/>
          </w:tcPr>
          <w:p w14:paraId="018800E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572F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restart"/>
            <w:tcBorders>
              <w:top w:val="single" w:color="auto" w:sz="4" w:space="0"/>
              <w:left w:val="single" w:color="auto" w:sz="4" w:space="0"/>
              <w:bottom w:val="single" w:color="auto" w:sz="4" w:space="0"/>
              <w:right w:val="single" w:color="auto" w:sz="4" w:space="0"/>
            </w:tcBorders>
            <w:vAlign w:val="center"/>
          </w:tcPr>
          <w:p w14:paraId="5C00541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cs="宋体"/>
                <w:sz w:val="18"/>
                <w:szCs w:val="18"/>
                <w:lang w:val="en-US" w:eastAsia="zh-CN" w:bidi="ar"/>
              </w:rPr>
              <w:t>计量数据推荐智能体设计实验</w:t>
            </w:r>
            <w:r>
              <w:rPr>
                <w:rFonts w:hint="eastAsia" w:ascii="宋体" w:hAnsi="宋体" w:eastAsia="宋体" w:cs="宋体"/>
                <w:sz w:val="18"/>
                <w:szCs w:val="18"/>
                <w:lang w:bidi="ar"/>
              </w:rPr>
              <w:t>项目</w:t>
            </w:r>
          </w:p>
        </w:tc>
        <w:tc>
          <w:tcPr>
            <w:tcW w:w="1684" w:type="dxa"/>
            <w:tcBorders>
              <w:top w:val="single" w:color="auto" w:sz="4" w:space="0"/>
              <w:left w:val="single" w:color="auto" w:sz="4" w:space="0"/>
              <w:bottom w:val="single" w:color="auto" w:sz="4" w:space="0"/>
              <w:right w:val="single" w:color="auto" w:sz="4" w:space="0"/>
            </w:tcBorders>
            <w:vAlign w:val="center"/>
          </w:tcPr>
          <w:p w14:paraId="262F573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18" w:type="dxa"/>
            <w:tcBorders>
              <w:top w:val="single" w:color="auto" w:sz="4" w:space="0"/>
              <w:left w:val="single" w:color="auto" w:sz="4" w:space="0"/>
              <w:bottom w:val="single" w:color="auto" w:sz="4" w:space="0"/>
              <w:right w:val="single" w:color="auto" w:sz="4" w:space="0"/>
            </w:tcBorders>
            <w:vAlign w:val="center"/>
          </w:tcPr>
          <w:p w14:paraId="27C20FD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功能介绍、语义检索与变量匹配原理讲解，介绍语义数据库接口、数据集查询接口应用场景</w:t>
            </w:r>
          </w:p>
        </w:tc>
        <w:tc>
          <w:tcPr>
            <w:tcW w:w="1398" w:type="dxa"/>
            <w:vMerge w:val="restart"/>
            <w:tcBorders>
              <w:top w:val="single" w:color="auto" w:sz="4" w:space="0"/>
              <w:left w:val="single" w:color="auto" w:sz="4" w:space="0"/>
              <w:bottom w:val="single" w:color="auto" w:sz="4" w:space="0"/>
              <w:right w:val="single" w:color="auto" w:sz="4" w:space="0"/>
            </w:tcBorders>
            <w:vAlign w:val="center"/>
          </w:tcPr>
          <w:p w14:paraId="2474457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cs="宋体"/>
                <w:sz w:val="18"/>
                <w:szCs w:val="18"/>
                <w:lang w:val="en-US" w:eastAsia="zh-CN"/>
              </w:rPr>
              <w:t>数字经济AI智能体设计实训平台、Trae、杰科力AI科研平台</w:t>
            </w:r>
          </w:p>
        </w:tc>
      </w:tr>
      <w:tr w14:paraId="7DB56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5A9425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6996B8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前期</w:t>
            </w:r>
            <w:r>
              <w:rPr>
                <w:rFonts w:hint="eastAsia" w:ascii="宋体" w:hAnsi="宋体" w:eastAsia="宋体" w:cs="宋体"/>
                <w:sz w:val="18"/>
                <w:szCs w:val="18"/>
                <w:lang w:bidi="ar"/>
              </w:rPr>
              <w:t>准备</w:t>
            </w:r>
          </w:p>
        </w:tc>
        <w:tc>
          <w:tcPr>
            <w:tcW w:w="3718" w:type="dxa"/>
            <w:tcBorders>
              <w:top w:val="single" w:color="auto" w:sz="4" w:space="0"/>
              <w:left w:val="single" w:color="auto" w:sz="4" w:space="0"/>
              <w:bottom w:val="single" w:color="auto" w:sz="4" w:space="0"/>
              <w:right w:val="single" w:color="auto" w:sz="4" w:space="0"/>
            </w:tcBorders>
            <w:vAlign w:val="center"/>
          </w:tcPr>
          <w:p w14:paraId="3E89EA5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了解项目的类型与输入</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27DFB0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6B34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9E08B2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008D822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D5A520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了解SKILL的核心特征</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37418B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BAEA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087F97E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31954BA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3A36C08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了解SKILL强制规范</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363D045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305A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191ABE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E403E0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05BFD0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eastAsia="zh-CN"/>
              </w:rPr>
            </w:pPr>
            <w:r>
              <w:rPr>
                <w:rFonts w:hint="eastAsia" w:ascii="宋体" w:hAnsi="宋体" w:cs="宋体"/>
                <w:spacing w:val="10"/>
                <w:sz w:val="18"/>
                <w:szCs w:val="18"/>
                <w:lang w:val="en-US" w:eastAsia="zh-CN" w:bidi="ar"/>
              </w:rPr>
              <w:t>拿到数据库接口</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6D7A7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F10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745D66D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7FB9EE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设计执行脚本</w:t>
            </w:r>
          </w:p>
        </w:tc>
        <w:tc>
          <w:tcPr>
            <w:tcW w:w="3718" w:type="dxa"/>
            <w:tcBorders>
              <w:top w:val="single" w:color="auto" w:sz="4" w:space="0"/>
              <w:left w:val="single" w:color="auto" w:sz="4" w:space="0"/>
              <w:bottom w:val="single" w:color="auto" w:sz="4" w:space="0"/>
              <w:right w:val="single" w:color="auto" w:sz="4" w:space="0"/>
            </w:tcBorders>
          </w:tcPr>
          <w:p w14:paraId="148E53B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脚本提示词编写</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2C8D16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E736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FD9FB4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3CD4874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7101AE48">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利用Trae生成代码</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F506FF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7FCE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C3D34E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2DCDE1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14DD581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验证脚本</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77E165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CC01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4BB49C8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right w:val="single" w:color="auto" w:sz="4" w:space="0"/>
            </w:tcBorders>
            <w:vAlign w:val="center"/>
          </w:tcPr>
          <w:p w14:paraId="3CD9D47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SKILL部署与验证</w:t>
            </w:r>
          </w:p>
        </w:tc>
        <w:tc>
          <w:tcPr>
            <w:tcW w:w="3718" w:type="dxa"/>
            <w:tcBorders>
              <w:top w:val="single" w:color="auto" w:sz="4" w:space="0"/>
              <w:left w:val="single" w:color="auto" w:sz="4" w:space="0"/>
              <w:bottom w:val="single" w:color="auto" w:sz="4" w:space="0"/>
              <w:right w:val="single" w:color="auto" w:sz="4" w:space="0"/>
            </w:tcBorders>
            <w:vAlign w:val="center"/>
          </w:tcPr>
          <w:p w14:paraId="44EDCAD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部署SKILL</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8ECA13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057B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6175FB8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4" w:type="dxa"/>
            <w:vMerge w:val="continue"/>
            <w:tcBorders>
              <w:left w:val="single" w:color="auto" w:sz="4" w:space="0"/>
              <w:right w:val="single" w:color="auto" w:sz="4" w:space="0"/>
            </w:tcBorders>
            <w:vAlign w:val="center"/>
          </w:tcPr>
          <w:p w14:paraId="3460ECA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18" w:type="dxa"/>
            <w:tcBorders>
              <w:top w:val="single" w:color="auto" w:sz="4" w:space="0"/>
              <w:left w:val="single" w:color="auto" w:sz="4" w:space="0"/>
              <w:bottom w:val="single" w:color="auto" w:sz="4" w:space="0"/>
              <w:right w:val="single" w:color="auto" w:sz="4" w:space="0"/>
            </w:tcBorders>
            <w:vAlign w:val="center"/>
          </w:tcPr>
          <w:p w14:paraId="4E58651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验证SKILL</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50A1574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3D14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496" w:type="dxa"/>
            <w:vMerge w:val="continue"/>
            <w:tcBorders>
              <w:left w:val="single" w:color="auto" w:sz="4" w:space="0"/>
              <w:bottom w:val="single" w:color="auto" w:sz="4" w:space="0"/>
              <w:right w:val="single" w:color="auto" w:sz="4" w:space="0"/>
            </w:tcBorders>
            <w:vAlign w:val="center"/>
          </w:tcPr>
          <w:p w14:paraId="4FDDFB4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1684" w:type="dxa"/>
            <w:vMerge w:val="continue"/>
            <w:tcBorders>
              <w:left w:val="single" w:color="auto" w:sz="4" w:space="0"/>
              <w:bottom w:val="single" w:color="auto" w:sz="4" w:space="0"/>
              <w:right w:val="single" w:color="auto" w:sz="4" w:space="0"/>
            </w:tcBorders>
            <w:vAlign w:val="center"/>
          </w:tcPr>
          <w:p w14:paraId="6ABC70A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3718" w:type="dxa"/>
            <w:tcBorders>
              <w:top w:val="single" w:color="auto" w:sz="4" w:space="0"/>
              <w:left w:val="single" w:color="auto" w:sz="4" w:space="0"/>
              <w:bottom w:val="single" w:color="auto" w:sz="4" w:space="0"/>
              <w:right w:val="single" w:color="auto" w:sz="4" w:space="0"/>
            </w:tcBorders>
            <w:vAlign w:val="center"/>
          </w:tcPr>
          <w:p w14:paraId="283E01C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输出归档</w:t>
            </w:r>
          </w:p>
        </w:tc>
        <w:tc>
          <w:tcPr>
            <w:tcW w:w="1398" w:type="dxa"/>
            <w:vMerge w:val="continue"/>
            <w:tcBorders>
              <w:left w:val="single" w:color="auto" w:sz="4" w:space="0"/>
              <w:bottom w:val="single" w:color="auto" w:sz="4" w:space="0"/>
              <w:right w:val="single" w:color="auto" w:sz="4" w:space="0"/>
            </w:tcBorders>
            <w:vAlign w:val="center"/>
          </w:tcPr>
          <w:p w14:paraId="68811E5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29985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285FE5B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6A4DF28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18" w:type="dxa"/>
            <w:tcBorders>
              <w:top w:val="single" w:color="auto" w:sz="4" w:space="0"/>
              <w:left w:val="single" w:color="auto" w:sz="4" w:space="0"/>
              <w:bottom w:val="single" w:color="auto" w:sz="4" w:space="0"/>
              <w:right w:val="single" w:color="auto" w:sz="4" w:space="0"/>
            </w:tcBorders>
            <w:vAlign w:val="center"/>
          </w:tcPr>
          <w:p w14:paraId="3720009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eastAsia="zh-CN"/>
              </w:rPr>
            </w:pPr>
            <w:r>
              <w:rPr>
                <w:rFonts w:hint="eastAsia" w:ascii="宋体" w:hAnsi="宋体" w:cs="宋体"/>
                <w:spacing w:val="10"/>
                <w:sz w:val="18"/>
                <w:szCs w:val="18"/>
                <w:lang w:val="en-US" w:eastAsia="zh-CN" w:bidi="ar"/>
              </w:rPr>
              <w:t>复盘全流程</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9D3862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9B9A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2718FD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6F9AB65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F94F82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bidi="ar"/>
              </w:rPr>
            </w:pPr>
            <w:r>
              <w:rPr>
                <w:rFonts w:hint="eastAsia" w:ascii="宋体" w:hAnsi="宋体" w:cs="宋体"/>
                <w:spacing w:val="10"/>
                <w:sz w:val="18"/>
                <w:szCs w:val="18"/>
                <w:lang w:val="en-US" w:eastAsia="zh-CN" w:bidi="ar"/>
              </w:rPr>
              <w:t>应用总结</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611D8BB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044A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05A1571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1972759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16887F5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rPr>
              <w:t>优化思考</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35FB0C8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4D1246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7D6AC01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了解计量数据推荐智能体项目类型与变量</w:t>
      </w:r>
      <w:r>
        <w:rPr>
          <w:rFonts w:hint="eastAsia" w:ascii="宋体" w:hAnsi="宋体" w:cs="宋体"/>
          <w:sz w:val="21"/>
          <w:szCs w:val="21"/>
          <w:lang w:val="en-US" w:eastAsia="zh-CN"/>
        </w:rPr>
        <w:t>/</w:t>
      </w:r>
      <w:r>
        <w:rPr>
          <w:rFonts w:hint="eastAsia" w:ascii="宋体" w:hAnsi="宋体" w:eastAsia="宋体" w:cs="宋体"/>
          <w:sz w:val="21"/>
          <w:szCs w:val="21"/>
        </w:rPr>
        <w:t>主题输入规则、了解SKILL的核心特征、了解SKILL强制规范</w:t>
      </w:r>
    </w:p>
    <w:p w14:paraId="6A95B67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研读</w:t>
      </w:r>
      <w:r>
        <w:rPr>
          <w:rFonts w:hint="eastAsia" w:ascii="宋体" w:hAnsi="宋体" w:cs="宋体"/>
          <w:sz w:val="21"/>
          <w:szCs w:val="21"/>
          <w:lang w:eastAsia="zh-CN"/>
        </w:rPr>
        <w:t>数据集数据库接口</w:t>
      </w:r>
      <w:r>
        <w:rPr>
          <w:rFonts w:hint="eastAsia" w:ascii="宋体" w:hAnsi="宋体" w:eastAsia="宋体" w:cs="宋体"/>
          <w:sz w:val="21"/>
          <w:szCs w:val="21"/>
        </w:rPr>
        <w:t>、DataSet_GetById接口两份文档，梳理字段与调用规则</w:t>
      </w:r>
    </w:p>
    <w:p w14:paraId="040AED11">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依据计量数据源规范，编写数据集检索与变量推荐提示词脚本</w:t>
      </w:r>
    </w:p>
    <w:p w14:paraId="51A93CA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借助Trae SOLO工具，由提示词自动生成计量数据推荐智能体项目代码</w:t>
      </w:r>
    </w:p>
    <w:p w14:paraId="6310683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本地运行脚本，输入研究主题（如“新质生产力与碳排放”），验证数据集检索、变量匹配与结构化输出效果</w:t>
      </w:r>
    </w:p>
    <w:p w14:paraId="3C5252A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 xml:space="preserve">按照SKILL规范整理项目文件，在平台完成SKILL部署 </w:t>
      </w:r>
    </w:p>
    <w:p w14:paraId="2B71206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平台调用已部署智能体，输入关键词全流程实测计量数据推荐智能体功能</w:t>
      </w:r>
    </w:p>
    <w:p w14:paraId="2D156AE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导出适配数据集清单、变量推荐文档，完成项目资料归档</w:t>
      </w:r>
    </w:p>
    <w:p w14:paraId="4267B8A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复盘智能体开发全流程、总结科研应用价值、梳理后续优化方向</w:t>
      </w:r>
    </w:p>
    <w:p w14:paraId="2F8AE8DE">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ascii="宋体" w:hAnsi="宋体" w:eastAsia="宋体" w:cs="宋体"/>
          <w:sz w:val="21"/>
          <w:szCs w:val="21"/>
        </w:rPr>
      </w:pPr>
      <w:r>
        <w:drawing>
          <wp:inline distT="0" distB="0" distL="114300" distR="114300">
            <wp:extent cx="4860290" cy="1586230"/>
            <wp:effectExtent l="0" t="0" r="698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3"/>
                    <a:stretch>
                      <a:fillRect/>
                    </a:stretch>
                  </pic:blipFill>
                  <pic:spPr>
                    <a:xfrm>
                      <a:off x="0" y="0"/>
                      <a:ext cx="4860290" cy="1586230"/>
                    </a:xfrm>
                    <a:prstGeom prst="rect">
                      <a:avLst/>
                    </a:prstGeom>
                    <a:noFill/>
                    <a:ln>
                      <a:noFill/>
                    </a:ln>
                  </pic:spPr>
                </pic:pic>
              </a:graphicData>
            </a:graphic>
          </wp:inline>
        </w:drawing>
      </w:r>
    </w:p>
    <w:p w14:paraId="564B531C">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39C431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输出适配研究主题的计量数据集清单与核心变量（被解释/解释/控制变量）推荐表</w:t>
      </w:r>
    </w:p>
    <w:p w14:paraId="4648D71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生成变量测量方式、数据来源与时间跨度说明文档</w:t>
      </w:r>
    </w:p>
    <w:p w14:paraId="62EC561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总结计量数据智能体在实证研究数据筹备中的应用价值与优化方向</w:t>
      </w:r>
    </w:p>
    <w:p w14:paraId="163D8109">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pPr>
      <w:r>
        <w:drawing>
          <wp:inline distT="0" distB="0" distL="114300" distR="114300">
            <wp:extent cx="4860290" cy="2915285"/>
            <wp:effectExtent l="0" t="0" r="6985" b="889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4"/>
                    <a:stretch>
                      <a:fillRect/>
                    </a:stretch>
                  </pic:blipFill>
                  <pic:spPr>
                    <a:xfrm>
                      <a:off x="0" y="0"/>
                      <a:ext cx="4860290" cy="2915285"/>
                    </a:xfrm>
                    <a:prstGeom prst="rect">
                      <a:avLst/>
                    </a:prstGeom>
                    <a:noFill/>
                    <a:ln>
                      <a:noFill/>
                    </a:ln>
                  </pic:spPr>
                </pic:pic>
              </a:graphicData>
            </a:graphic>
          </wp:inline>
        </w:drawing>
      </w:r>
    </w:p>
    <w:p w14:paraId="16AFED5D">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rPr>
      </w:pPr>
      <w:r>
        <w:drawing>
          <wp:inline distT="0" distB="0" distL="114300" distR="114300">
            <wp:extent cx="4860290" cy="2286000"/>
            <wp:effectExtent l="0" t="0" r="6985"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5"/>
                    <a:stretch>
                      <a:fillRect/>
                    </a:stretch>
                  </pic:blipFill>
                  <pic:spPr>
                    <a:xfrm>
                      <a:off x="0" y="0"/>
                      <a:ext cx="4860290" cy="2286000"/>
                    </a:xfrm>
                    <a:prstGeom prst="rect">
                      <a:avLst/>
                    </a:prstGeom>
                    <a:noFill/>
                    <a:ln>
                      <a:noFill/>
                    </a:ln>
                  </pic:spPr>
                </pic:pic>
              </a:graphicData>
            </a:graphic>
          </wp:inline>
        </w:drawing>
      </w:r>
    </w:p>
    <w:p w14:paraId="0D783B3B">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2" w:name="_Toc7379"/>
      <w:bookmarkStart w:id="13" w:name="_Toc21702"/>
      <w:r>
        <w:rPr>
          <w:rFonts w:hint="eastAsia" w:ascii="宋体" w:hAnsi="宋体" w:eastAsia="宋体" w:cs="宋体"/>
          <w:sz w:val="21"/>
          <w:szCs w:val="21"/>
          <w:lang w:eastAsia="zh-CN" w:bidi="ar"/>
        </w:rPr>
        <w:t>选题测评智能体</w:t>
      </w:r>
      <w:bookmarkEnd w:id="12"/>
      <w:bookmarkEnd w:id="13"/>
      <w:r>
        <w:rPr>
          <w:rFonts w:hint="eastAsia" w:ascii="宋体" w:hAnsi="宋体" w:cs="宋体"/>
          <w:sz w:val="21"/>
          <w:szCs w:val="21"/>
          <w:lang w:eastAsia="zh-CN" w:bidi="ar"/>
        </w:rPr>
        <w:t>设计实验</w:t>
      </w:r>
    </w:p>
    <w:p w14:paraId="1F37823D">
      <w:pPr>
        <w:pStyle w:val="4"/>
        <w:pageBreakBefore w:val="0"/>
        <w:numPr>
          <w:ilvl w:val="2"/>
          <w:numId w:val="6"/>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63824832">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随着人工智能与学科融合教育的推进，高校AI智能体设计课程愈发注重应用型、场景化实践教学。经管专业学生在毕业论文科研选题环节，普遍存在选题创新性难以界定、契合国家政策与期刊征稿程度不明、实证模型与变量设置不合理、研究数据获取难度未知等问题。传统人工选题评估方式效率低下、主观性强、缺乏标准化依据，严重制约学生科研训练质量。</w:t>
      </w:r>
    </w:p>
    <w:p w14:paraId="382601A9">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70AD47" w:themeColor="accent6"/>
          <w:sz w:val="21"/>
          <w:szCs w:val="21"/>
          <w14:textFill>
            <w14:solidFill>
              <w14:schemeClr w14:val="accent6"/>
            </w14:solidFill>
          </w14:textFill>
        </w:rPr>
      </w:pPr>
      <w:r>
        <w:rPr>
          <w:rFonts w:hint="eastAsia" w:ascii="宋体" w:hAnsi="宋体" w:eastAsia="宋体" w:cs="宋体"/>
          <w:color w:val="auto"/>
          <w:sz w:val="21"/>
          <w:szCs w:val="21"/>
        </w:rPr>
        <w:t>基于此，选题测评智能体设计实验依托向量检索技术、国社科选题库、中外期刊数据库及各类学术数据接口，搭建智能化评估体系，从政策匹配度、期刊适配性、数据可得性、模型可行性多维度对论文选题进行综合测评，自动生成结构化Markdown报告，为学生选题优化提供科学指导。同时，实验聚焦学生核心能力培养，引导学生掌握智能体项目边界定义、数据库功能开发、执行脚本设计与技能部署验证方法，开拓学生AI工具创新应用思维。此外，实验拓展了课程实践场景，打破传统理论教学局限，推动AI智能体技术与经管科研场景深度融合，完善高校数字化课程教学体系，助力培养具备数字化科研能力的经管应用型创新人才。</w:t>
      </w:r>
    </w:p>
    <w:p w14:paraId="6E175E69">
      <w:pPr>
        <w:pStyle w:val="4"/>
        <w:pageBreakBefore w:val="0"/>
        <w:numPr>
          <w:ilvl w:val="2"/>
          <w:numId w:val="6"/>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5F19E414">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表3 </w:t>
      </w:r>
      <w:r>
        <w:rPr>
          <w:rFonts w:hint="eastAsia" w:ascii="宋体" w:hAnsi="宋体" w:cs="宋体"/>
          <w:sz w:val="18"/>
          <w:szCs w:val="18"/>
          <w:lang w:val="en-US" w:eastAsia="zh-CN" w:bidi="ar"/>
        </w:rPr>
        <w:t>选题测评智能体</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1B0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0E1600D9">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A627EE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134A6EE6">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7A694165">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77D8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427189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cs="宋体"/>
                <w:sz w:val="18"/>
                <w:szCs w:val="18"/>
                <w:lang w:val="en-US" w:eastAsia="zh-CN" w:bidi="ar"/>
              </w:rPr>
              <w:t>选题测评智能体</w:t>
            </w:r>
            <w:r>
              <w:rPr>
                <w:rFonts w:hint="eastAsia" w:ascii="宋体" w:hAnsi="宋体" w:eastAsia="宋体" w:cs="宋体"/>
                <w:sz w:val="18"/>
                <w:szCs w:val="18"/>
                <w:lang w:bidi="ar"/>
              </w:rPr>
              <w:t>实验项目</w:t>
            </w:r>
          </w:p>
        </w:tc>
        <w:tc>
          <w:tcPr>
            <w:tcW w:w="1728" w:type="dxa"/>
            <w:tcBorders>
              <w:top w:val="single" w:color="auto" w:sz="4" w:space="0"/>
              <w:left w:val="single" w:color="auto" w:sz="4" w:space="0"/>
              <w:bottom w:val="single" w:color="auto" w:sz="4" w:space="0"/>
              <w:right w:val="single" w:color="auto" w:sz="4" w:space="0"/>
            </w:tcBorders>
            <w:vAlign w:val="center"/>
          </w:tcPr>
          <w:p w14:paraId="3DFADD8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317B50D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功能介绍、多维度评估原理讲解，介绍向量检索、国社科选题库、期刊征稿启事接口应用场景</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0C2C82F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cs="宋体"/>
                <w:sz w:val="18"/>
                <w:szCs w:val="18"/>
                <w:lang w:eastAsia="zh-CN"/>
              </w:rPr>
              <w:t>数字经济AI智能体设计实训平台</w:t>
            </w:r>
            <w:r>
              <w:rPr>
                <w:rFonts w:hint="eastAsia" w:ascii="宋体" w:hAnsi="宋体" w:eastAsia="宋体" w:cs="宋体"/>
                <w:sz w:val="18"/>
                <w:szCs w:val="18"/>
                <w:lang w:eastAsia="zh-CN"/>
              </w:rPr>
              <w:t>、Coze平台、杰科力AI科研平台</w:t>
            </w:r>
          </w:p>
        </w:tc>
      </w:tr>
      <w:tr w14:paraId="4740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292681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7F8D239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前期</w:t>
            </w:r>
            <w:r>
              <w:rPr>
                <w:rFonts w:hint="eastAsia" w:ascii="宋体" w:hAnsi="宋体" w:eastAsia="宋体" w:cs="宋体"/>
                <w:sz w:val="18"/>
                <w:szCs w:val="18"/>
                <w:lang w:bidi="ar"/>
              </w:rPr>
              <w:t>准备</w:t>
            </w:r>
          </w:p>
        </w:tc>
        <w:tc>
          <w:tcPr>
            <w:tcW w:w="3829" w:type="dxa"/>
            <w:tcBorders>
              <w:top w:val="single" w:color="auto" w:sz="4" w:space="0"/>
              <w:left w:val="single" w:color="auto" w:sz="4" w:space="0"/>
              <w:bottom w:val="single" w:color="auto" w:sz="4" w:space="0"/>
              <w:right w:val="single" w:color="auto" w:sz="4" w:space="0"/>
            </w:tcBorders>
            <w:vAlign w:val="center"/>
          </w:tcPr>
          <w:p w14:paraId="5BC3D17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了解项目的类型与输入（研究主题、变量设置、实证模型等）</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EFCCC7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15A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FF223F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D89A80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3FBAC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了解SKILL的核心特征</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1DAAAC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D3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F9E7A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7497F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13CF83B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了解SKILL的强制规范</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E40703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A021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0F4620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7A97CC8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2DA7686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了解SKILL的字段规则与编写原则</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68DAD5E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265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B964B0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07913D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SKILL制作步骤</w:t>
            </w:r>
          </w:p>
        </w:tc>
        <w:tc>
          <w:tcPr>
            <w:tcW w:w="3829" w:type="dxa"/>
            <w:tcBorders>
              <w:top w:val="single" w:color="auto" w:sz="4" w:space="0"/>
              <w:left w:val="single" w:color="auto" w:sz="4" w:space="0"/>
              <w:bottom w:val="single" w:color="auto" w:sz="4" w:space="0"/>
              <w:right w:val="single" w:color="auto" w:sz="4" w:space="0"/>
            </w:tcBorders>
          </w:tcPr>
          <w:p w14:paraId="27F24E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脚本文件编写</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205B67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C379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98750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B7B6BA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486FF8">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生成SKILL.md文档</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9FEAD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067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2F8F68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C1888F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E166B5">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rPr>
              <w:t>生成SKILL的压缩文件</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F763C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A3B5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9B59D2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right w:val="single" w:color="auto" w:sz="4" w:space="0"/>
            </w:tcBorders>
            <w:vAlign w:val="center"/>
          </w:tcPr>
          <w:p w14:paraId="77AF285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SKILL部署与验证</w:t>
            </w:r>
          </w:p>
        </w:tc>
        <w:tc>
          <w:tcPr>
            <w:tcW w:w="3829" w:type="dxa"/>
            <w:tcBorders>
              <w:top w:val="single" w:color="auto" w:sz="4" w:space="0"/>
              <w:left w:val="single" w:color="auto" w:sz="4" w:space="0"/>
              <w:bottom w:val="single" w:color="auto" w:sz="4" w:space="0"/>
              <w:right w:val="single" w:color="auto" w:sz="4" w:space="0"/>
            </w:tcBorders>
            <w:vAlign w:val="center"/>
          </w:tcPr>
          <w:p w14:paraId="5E4AE0B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部署SKILL（Coze平台上传）</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4CAEEE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88EE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FF293A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728" w:type="dxa"/>
            <w:vMerge w:val="continue"/>
            <w:tcBorders>
              <w:left w:val="single" w:color="auto" w:sz="4" w:space="0"/>
              <w:right w:val="single" w:color="auto" w:sz="4" w:space="0"/>
            </w:tcBorders>
            <w:vAlign w:val="center"/>
          </w:tcPr>
          <w:p w14:paraId="75B438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829" w:type="dxa"/>
            <w:tcBorders>
              <w:top w:val="single" w:color="auto" w:sz="4" w:space="0"/>
              <w:left w:val="single" w:color="auto" w:sz="4" w:space="0"/>
              <w:bottom w:val="single" w:color="auto" w:sz="4" w:space="0"/>
              <w:right w:val="single" w:color="auto" w:sz="4" w:space="0"/>
            </w:tcBorders>
            <w:vAlign w:val="center"/>
          </w:tcPr>
          <w:p w14:paraId="5CFF255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bidi="ar"/>
              </w:rPr>
            </w:pPr>
            <w:r>
              <w:rPr>
                <w:rFonts w:hint="eastAsia" w:ascii="宋体" w:hAnsi="宋体" w:cs="宋体"/>
                <w:spacing w:val="10"/>
                <w:sz w:val="18"/>
                <w:szCs w:val="18"/>
                <w:lang w:val="en-US" w:eastAsia="zh-CN" w:bidi="ar"/>
              </w:rPr>
              <w:t>验证SKILL（对话窗口调用技能实测）</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389723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6DA6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C66E7B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1728" w:type="dxa"/>
            <w:vMerge w:val="continue"/>
            <w:tcBorders>
              <w:left w:val="single" w:color="auto" w:sz="4" w:space="0"/>
              <w:right w:val="single" w:color="auto" w:sz="4" w:space="0"/>
            </w:tcBorders>
            <w:vAlign w:val="center"/>
          </w:tcPr>
          <w:p w14:paraId="3316716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c>
          <w:tcPr>
            <w:tcW w:w="3829" w:type="dxa"/>
            <w:tcBorders>
              <w:top w:val="single" w:color="auto" w:sz="4" w:space="0"/>
              <w:left w:val="single" w:color="auto" w:sz="4" w:space="0"/>
              <w:bottom w:val="single" w:color="auto" w:sz="4" w:space="0"/>
              <w:right w:val="single" w:color="auto" w:sz="4" w:space="0"/>
            </w:tcBorders>
            <w:vAlign w:val="center"/>
          </w:tcPr>
          <w:p w14:paraId="137F71F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bidi="ar"/>
              </w:rPr>
            </w:pPr>
            <w:r>
              <w:rPr>
                <w:rFonts w:hint="eastAsia" w:ascii="宋体" w:hAnsi="宋体" w:cs="宋体"/>
                <w:spacing w:val="10"/>
                <w:sz w:val="18"/>
                <w:szCs w:val="18"/>
                <w:lang w:val="en-US" w:eastAsia="zh-CN" w:bidi="ar"/>
              </w:rPr>
              <w:t>输出归档（导出测评报告.md文件）</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946151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p>
        </w:tc>
      </w:tr>
      <w:tr w14:paraId="02B4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E1C234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68DD854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1D4947D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highlight w:val="none"/>
                <w:lang w:eastAsia="zh-CN"/>
              </w:rPr>
            </w:pPr>
            <w:r>
              <w:rPr>
                <w:rFonts w:hint="eastAsia" w:ascii="宋体" w:hAnsi="宋体" w:cs="宋体"/>
                <w:spacing w:val="10"/>
                <w:sz w:val="18"/>
                <w:szCs w:val="18"/>
                <w:highlight w:val="none"/>
                <w:lang w:val="en-US" w:eastAsia="zh-CN" w:bidi="ar"/>
              </w:rPr>
              <w:t>复盘全流程</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A80A63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6A36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4F161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66FCAC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highlight w:val="none"/>
              </w:rPr>
            </w:pPr>
          </w:p>
        </w:tc>
        <w:tc>
          <w:tcPr>
            <w:tcW w:w="3829" w:type="dxa"/>
            <w:tcBorders>
              <w:top w:val="single" w:color="auto" w:sz="4" w:space="0"/>
              <w:left w:val="single" w:color="auto" w:sz="4" w:space="0"/>
              <w:bottom w:val="single" w:color="auto" w:sz="4" w:space="0"/>
              <w:right w:val="single" w:color="auto" w:sz="4" w:space="0"/>
            </w:tcBorders>
            <w:vAlign w:val="center"/>
          </w:tcPr>
          <w:p w14:paraId="4EB77F0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highlight w:val="none"/>
                <w:lang w:eastAsia="zh-CN"/>
              </w:rPr>
            </w:pPr>
            <w:r>
              <w:rPr>
                <w:rFonts w:hint="eastAsia" w:ascii="宋体" w:hAnsi="宋体" w:cs="宋体"/>
                <w:sz w:val="18"/>
                <w:szCs w:val="18"/>
                <w:highlight w:val="none"/>
                <w:lang w:val="en-US" w:eastAsia="zh-CN" w:bidi="ar"/>
              </w:rPr>
              <w:t>应用总结</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9B6A5B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4564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533" w:type="dxa"/>
            <w:vMerge w:val="continue"/>
            <w:tcBorders>
              <w:left w:val="single" w:color="auto" w:sz="4" w:space="0"/>
              <w:bottom w:val="single" w:color="auto" w:sz="4" w:space="0"/>
              <w:right w:val="single" w:color="auto" w:sz="4" w:space="0"/>
            </w:tcBorders>
            <w:vAlign w:val="center"/>
          </w:tcPr>
          <w:p w14:paraId="6B51BC0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728" w:type="dxa"/>
            <w:vMerge w:val="continue"/>
            <w:tcBorders>
              <w:left w:val="single" w:color="auto" w:sz="4" w:space="0"/>
              <w:bottom w:val="single" w:color="auto" w:sz="4" w:space="0"/>
              <w:right w:val="single" w:color="auto" w:sz="4" w:space="0"/>
            </w:tcBorders>
            <w:vAlign w:val="center"/>
          </w:tcPr>
          <w:p w14:paraId="4B0CDFE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highlight w:val="none"/>
              </w:rPr>
            </w:pPr>
          </w:p>
        </w:tc>
        <w:tc>
          <w:tcPr>
            <w:tcW w:w="3829" w:type="dxa"/>
            <w:tcBorders>
              <w:top w:val="single" w:color="auto" w:sz="4" w:space="0"/>
              <w:left w:val="single" w:color="auto" w:sz="4" w:space="0"/>
              <w:bottom w:val="single" w:color="auto" w:sz="4" w:space="0"/>
              <w:right w:val="single" w:color="auto" w:sz="4" w:space="0"/>
            </w:tcBorders>
            <w:vAlign w:val="center"/>
          </w:tcPr>
          <w:p w14:paraId="63D9422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z w:val="18"/>
                <w:szCs w:val="18"/>
                <w:highlight w:val="none"/>
                <w:lang w:val="en-US" w:eastAsia="zh-CN" w:bidi="ar"/>
              </w:rPr>
            </w:pPr>
            <w:r>
              <w:rPr>
                <w:rFonts w:hint="eastAsia" w:ascii="宋体" w:hAnsi="宋体" w:cs="宋体"/>
                <w:sz w:val="18"/>
                <w:szCs w:val="18"/>
                <w:highlight w:val="none"/>
                <w:lang w:val="en-US" w:eastAsia="zh-CN" w:bidi="ar"/>
              </w:rPr>
              <w:t>优化思考</w:t>
            </w:r>
          </w:p>
        </w:tc>
        <w:tc>
          <w:tcPr>
            <w:tcW w:w="1432" w:type="dxa"/>
            <w:vMerge w:val="continue"/>
            <w:tcBorders>
              <w:left w:val="single" w:color="auto" w:sz="4" w:space="0"/>
              <w:bottom w:val="single" w:color="auto" w:sz="4" w:space="0"/>
              <w:right w:val="single" w:color="auto" w:sz="4" w:space="0"/>
            </w:tcBorders>
            <w:vAlign w:val="center"/>
          </w:tcPr>
          <w:p w14:paraId="3FCA81A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sz w:val="18"/>
                <w:szCs w:val="18"/>
                <w:highlight w:val="yellow"/>
                <w:lang w:val="en-US" w:eastAsia="zh-CN" w:bidi="ar"/>
              </w:rPr>
            </w:pPr>
          </w:p>
        </w:tc>
      </w:tr>
    </w:tbl>
    <w:p w14:paraId="288DC82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52874AC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了解选题测评智能体项目类型与输入规则（研究主题、变量、模型等）、了解SKILL的核心特征、了解SKILL强制规范</w:t>
      </w:r>
    </w:p>
    <w:p w14:paraId="59DB726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研读向量检索、国社科选题库、期刊匹配接口文档，梳理字段与调用规则</w:t>
      </w:r>
    </w:p>
    <w:p w14:paraId="2528958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编写选题测评提示词脚本，定义字段提取、参数整合、多维度评估逻辑</w:t>
      </w:r>
    </w:p>
    <w:p w14:paraId="4BE903F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借助</w:t>
      </w:r>
      <w:r>
        <w:rPr>
          <w:rFonts w:hint="eastAsia" w:ascii="宋体" w:hAnsi="宋体" w:cs="宋体"/>
          <w:sz w:val="21"/>
          <w:szCs w:val="21"/>
          <w:lang w:val="en-US" w:eastAsia="zh-CN"/>
        </w:rPr>
        <w:t>AI</w:t>
      </w:r>
      <w:r>
        <w:rPr>
          <w:rFonts w:hint="eastAsia" w:ascii="宋体" w:hAnsi="宋体" w:eastAsia="宋体" w:cs="宋体"/>
          <w:sz w:val="21"/>
          <w:szCs w:val="21"/>
        </w:rPr>
        <w:t>工具，自动生成选题测评智能体项目代码</w:t>
      </w:r>
    </w:p>
    <w:p w14:paraId="12869FF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本地运行脚本，输入测试选题验证测评报告生成效果</w:t>
      </w:r>
    </w:p>
    <w:p w14:paraId="109C1FB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按照SKILL规范整理项目文件，在Coze平台完成SKILL部署</w:t>
      </w:r>
    </w:p>
    <w:p w14:paraId="6A61780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调用已部署技能，输入选题信息全流程实测智能体功能</w:t>
      </w:r>
    </w:p>
    <w:p w14:paraId="0785181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导出结构化测评报告.md文件，完成项目资料归档</w:t>
      </w:r>
    </w:p>
    <w:p w14:paraId="5E10284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复盘智能体开发全流程、总结选题测评智能体科研应用价值、梳理后续优化方向</w:t>
      </w:r>
    </w:p>
    <w:p w14:paraId="08E14B81">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ascii="宋体" w:hAnsi="宋体" w:eastAsia="宋体" w:cs="宋体"/>
          <w:sz w:val="21"/>
          <w:szCs w:val="21"/>
        </w:rPr>
      </w:pPr>
      <w:r>
        <w:drawing>
          <wp:inline distT="0" distB="0" distL="114300" distR="114300">
            <wp:extent cx="4860290" cy="3350895"/>
            <wp:effectExtent l="0" t="0" r="6985" b="1905"/>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pic:cNvPicPr>
                      <a:picLocks noChangeAspect="1"/>
                    </pic:cNvPicPr>
                  </pic:nvPicPr>
                  <pic:blipFill>
                    <a:blip r:embed="rId26"/>
                    <a:stretch>
                      <a:fillRect/>
                    </a:stretch>
                  </pic:blipFill>
                  <pic:spPr>
                    <a:xfrm>
                      <a:off x="0" y="0"/>
                      <a:ext cx="4860290" cy="3350895"/>
                    </a:xfrm>
                    <a:prstGeom prst="rect">
                      <a:avLst/>
                    </a:prstGeom>
                    <a:noFill/>
                    <a:ln>
                      <a:noFill/>
                    </a:ln>
                  </pic:spPr>
                </pic:pic>
              </a:graphicData>
            </a:graphic>
          </wp:inline>
        </w:drawing>
      </w:r>
    </w:p>
    <w:p w14:paraId="6F548664">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DE20CB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bookmarkStart w:id="14" w:name="_Toc28231"/>
      <w:r>
        <w:rPr>
          <w:rFonts w:hint="eastAsia" w:ascii="宋体" w:hAnsi="宋体" w:eastAsia="宋体" w:cs="宋体"/>
          <w:sz w:val="21"/>
          <w:szCs w:val="21"/>
        </w:rPr>
        <w:t>生成经管论文选题多维度结构化测评报告，含政策匹配度、期刊适配性、数据可得性与模型可行性评估</w:t>
      </w:r>
    </w:p>
    <w:p w14:paraId="124963C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输出国社科基金选题匹配清单、期刊征稿方向适配建议与变量/模型优化参考</w:t>
      </w:r>
    </w:p>
    <w:p w14:paraId="7900838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总结选题测评智能体在毕业论文选题阶段的应用价值与迭代优化方向</w:t>
      </w:r>
    </w:p>
    <w:p w14:paraId="349EF1B0">
      <w:pPr>
        <w:pageBreakBefore w:val="0"/>
        <w:tabs>
          <w:tab w:val="left" w:pos="0"/>
        </w:tabs>
        <w:kinsoku/>
        <w:wordWrap/>
        <w:overflowPunct/>
        <w:topLinePunct w:val="0"/>
        <w:autoSpaceDE/>
        <w:autoSpaceDN/>
        <w:bidi w:val="0"/>
        <w:adjustRightInd w:val="0"/>
        <w:snapToGrid w:val="0"/>
        <w:ind w:firstLine="0" w:firstLineChars="0"/>
        <w:jc w:val="center"/>
        <w:textAlignment w:val="auto"/>
      </w:pPr>
      <w:r>
        <w:drawing>
          <wp:inline distT="0" distB="0" distL="114300" distR="114300">
            <wp:extent cx="4860290" cy="2747645"/>
            <wp:effectExtent l="0" t="0" r="6985" b="508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27"/>
                    <a:stretch>
                      <a:fillRect/>
                    </a:stretch>
                  </pic:blipFill>
                  <pic:spPr>
                    <a:xfrm>
                      <a:off x="0" y="0"/>
                      <a:ext cx="4860290" cy="2747645"/>
                    </a:xfrm>
                    <a:prstGeom prst="rect">
                      <a:avLst/>
                    </a:prstGeom>
                    <a:noFill/>
                    <a:ln>
                      <a:noFill/>
                    </a:ln>
                  </pic:spPr>
                </pic:pic>
              </a:graphicData>
            </a:graphic>
          </wp:inline>
        </w:drawing>
      </w:r>
    </w:p>
    <w:p w14:paraId="7C831131">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rPr>
      </w:pPr>
      <w:r>
        <w:drawing>
          <wp:inline distT="0" distB="0" distL="114300" distR="114300">
            <wp:extent cx="4860290" cy="3211830"/>
            <wp:effectExtent l="0" t="0" r="6985" b="7620"/>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28"/>
                    <a:stretch>
                      <a:fillRect/>
                    </a:stretch>
                  </pic:blipFill>
                  <pic:spPr>
                    <a:xfrm>
                      <a:off x="0" y="0"/>
                      <a:ext cx="4860290" cy="3211830"/>
                    </a:xfrm>
                    <a:prstGeom prst="rect">
                      <a:avLst/>
                    </a:prstGeom>
                    <a:noFill/>
                    <a:ln>
                      <a:noFill/>
                    </a:ln>
                  </pic:spPr>
                </pic:pic>
              </a:graphicData>
            </a:graphic>
          </wp:inline>
        </w:drawing>
      </w:r>
      <w:r>
        <w:drawing>
          <wp:inline distT="0" distB="0" distL="114300" distR="114300">
            <wp:extent cx="4860290" cy="3629660"/>
            <wp:effectExtent l="0" t="0" r="6985" b="889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9"/>
                    <a:stretch>
                      <a:fillRect/>
                    </a:stretch>
                  </pic:blipFill>
                  <pic:spPr>
                    <a:xfrm>
                      <a:off x="0" y="0"/>
                      <a:ext cx="4860290" cy="3629660"/>
                    </a:xfrm>
                    <a:prstGeom prst="rect">
                      <a:avLst/>
                    </a:prstGeom>
                    <a:noFill/>
                    <a:ln>
                      <a:noFill/>
                    </a:ln>
                  </pic:spPr>
                </pic:pic>
              </a:graphicData>
            </a:graphic>
          </wp:inline>
        </w:drawing>
      </w:r>
      <w:r>
        <w:drawing>
          <wp:inline distT="0" distB="0" distL="114300" distR="114300">
            <wp:extent cx="4860290" cy="4615815"/>
            <wp:effectExtent l="0" t="0" r="0" b="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30"/>
                    <a:srcRect b="3530"/>
                    <a:stretch>
                      <a:fillRect/>
                    </a:stretch>
                  </pic:blipFill>
                  <pic:spPr>
                    <a:xfrm>
                      <a:off x="0" y="0"/>
                      <a:ext cx="4860290" cy="4615815"/>
                    </a:xfrm>
                    <a:prstGeom prst="rect">
                      <a:avLst/>
                    </a:prstGeom>
                    <a:noFill/>
                    <a:ln>
                      <a:noFill/>
                    </a:ln>
                  </pic:spPr>
                </pic:pic>
              </a:graphicData>
            </a:graphic>
          </wp:inline>
        </w:drawing>
      </w:r>
      <w:r>
        <w:drawing>
          <wp:inline distT="0" distB="0" distL="114300" distR="114300">
            <wp:extent cx="4860290" cy="4158615"/>
            <wp:effectExtent l="0" t="0" r="0" b="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31"/>
                    <a:srcRect b="4853"/>
                    <a:stretch>
                      <a:fillRect/>
                    </a:stretch>
                  </pic:blipFill>
                  <pic:spPr>
                    <a:xfrm>
                      <a:off x="0" y="0"/>
                      <a:ext cx="4860290" cy="4158615"/>
                    </a:xfrm>
                    <a:prstGeom prst="rect">
                      <a:avLst/>
                    </a:prstGeom>
                    <a:noFill/>
                    <a:ln>
                      <a:noFill/>
                    </a:ln>
                  </pic:spPr>
                </pic:pic>
              </a:graphicData>
            </a:graphic>
          </wp:inline>
        </w:drawing>
      </w:r>
    </w:p>
    <w:p w14:paraId="5686A252">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5" w:name="_Toc26754"/>
      <w:r>
        <w:rPr>
          <w:rFonts w:hint="eastAsia" w:ascii="宋体" w:hAnsi="宋体" w:eastAsia="宋体" w:cs="宋体"/>
          <w:sz w:val="21"/>
          <w:szCs w:val="21"/>
          <w:lang w:eastAsia="zh-CN" w:bidi="ar"/>
        </w:rPr>
        <w:t>财务报表分析智能体</w:t>
      </w:r>
      <w:bookmarkEnd w:id="14"/>
      <w:bookmarkEnd w:id="15"/>
      <w:r>
        <w:rPr>
          <w:rFonts w:hint="eastAsia" w:ascii="宋体" w:hAnsi="宋体" w:cs="宋体"/>
          <w:sz w:val="21"/>
          <w:szCs w:val="21"/>
          <w:lang w:eastAsia="zh-CN" w:bidi="ar"/>
        </w:rPr>
        <w:t>设计实验</w:t>
      </w:r>
    </w:p>
    <w:p w14:paraId="3632895A">
      <w:pPr>
        <w:pStyle w:val="4"/>
        <w:pageBreakBefore w:val="0"/>
        <w:numPr>
          <w:ilvl w:val="2"/>
          <w:numId w:val="7"/>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6FF5571B">
      <w:pPr>
        <w:pageBreakBefore w:val="0"/>
        <w:kinsoku/>
        <w:wordWrap/>
        <w:overflowPunct/>
        <w:topLinePunct w:val="0"/>
        <w:autoSpaceDE/>
        <w:autoSpaceDN/>
        <w:bidi w:val="0"/>
        <w:adjustRightInd w:val="0"/>
        <w:snapToGrid w:val="0"/>
        <w:ind w:firstLine="420"/>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在高校数字经济AI智能体设计课程教学与财务分析实践教学中，传统企业财务报表实训存在显著实操痛点。当下企业财报分析实务场景，企业年报包含 PDF、Word、HTML等多类文件，人工提取表格财务数据步骤繁杂，盈利、偿债、运营、成长四大核心维度指标手工计算工作量大，跨年度数据趋势对比、可视化图表绘制耗时久，学生很难独立完成系统化、标准化财报分析实训，数字化财务分析实操能力训练存在明显短板。</w:t>
      </w:r>
    </w:p>
    <w:p w14:paraId="30B3AE4E">
      <w:pPr>
        <w:pageBreakBefore w:val="0"/>
        <w:kinsoku/>
        <w:wordWrap/>
        <w:overflowPunct/>
        <w:topLinePunct w:val="0"/>
        <w:autoSpaceDE/>
        <w:autoSpaceDN/>
        <w:bidi w:val="0"/>
        <w:adjustRightInd w:val="0"/>
        <w:snapToGrid w:val="0"/>
        <w:ind w:firstLine="420"/>
        <w:textAlignment w:val="auto"/>
        <w:rPr>
          <w:rFonts w:hint="eastAsia" w:ascii="宋体" w:hAnsi="宋体" w:cs="宋体"/>
          <w:color w:val="70AD47" w:themeColor="accent6"/>
          <w:sz w:val="21"/>
          <w:szCs w:val="21"/>
          <w:lang w:eastAsia="zh-CN"/>
          <w14:textFill>
            <w14:solidFill>
              <w14:schemeClr w14:val="accent6"/>
            </w14:solidFill>
          </w14:textFill>
        </w:rPr>
      </w:pPr>
      <w:r>
        <w:rPr>
          <w:rFonts w:hint="eastAsia" w:ascii="宋体" w:hAnsi="宋体" w:cs="宋体"/>
          <w:color w:val="auto"/>
          <w:sz w:val="21"/>
          <w:szCs w:val="21"/>
          <w:lang w:eastAsia="zh-CN"/>
        </w:rPr>
        <w:t>为贴合智能体开发课程教学目标与经管数字化人才培养要求，本次财务报表分析智能体设计实验以工具型智能体开发为实训主线，清晰界定项目输入、功能边界与落地流程。实验融合多格式文档解析技术与Python财务</w:t>
      </w:r>
      <w:r>
        <w:rPr>
          <w:rFonts w:hint="eastAsia" w:ascii="宋体" w:hAnsi="宋体" w:cs="宋体"/>
          <w:color w:val="auto"/>
          <w:sz w:val="21"/>
          <w:szCs w:val="21"/>
          <w:lang w:val="en-US" w:eastAsia="zh-CN"/>
        </w:rPr>
        <w:t>分析</w:t>
      </w:r>
      <w:r>
        <w:rPr>
          <w:rFonts w:hint="eastAsia" w:ascii="宋体" w:hAnsi="宋体" w:cs="宋体"/>
          <w:color w:val="auto"/>
          <w:sz w:val="21"/>
          <w:szCs w:val="21"/>
          <w:lang w:eastAsia="zh-CN"/>
        </w:rPr>
        <w:t>工具，引导学生自主编写读取、数据提取、绘图等执行脚本，完成智能体SKILL部署与功能验证。</w:t>
      </w:r>
      <w:r>
        <w:rPr>
          <w:rFonts w:hint="eastAsia" w:ascii="宋体" w:hAnsi="宋体" w:cs="宋体"/>
          <w:color w:val="auto"/>
          <w:sz w:val="21"/>
          <w:szCs w:val="21"/>
          <w:lang w:val="en-US" w:eastAsia="zh-CN"/>
        </w:rPr>
        <w:t>用户</w:t>
      </w:r>
      <w:r>
        <w:rPr>
          <w:rFonts w:hint="eastAsia" w:ascii="宋体" w:hAnsi="宋体" w:cs="宋体"/>
          <w:color w:val="auto"/>
          <w:sz w:val="21"/>
          <w:szCs w:val="21"/>
          <w:lang w:eastAsia="zh-CN"/>
        </w:rPr>
        <w:t>可上传年报文件或输入年报链接，依托自研智能体自动完成数据</w:t>
      </w:r>
      <w:r>
        <w:rPr>
          <w:rFonts w:hint="eastAsia" w:ascii="宋体" w:hAnsi="宋体" w:cs="宋体"/>
          <w:color w:val="auto"/>
          <w:sz w:val="21"/>
          <w:szCs w:val="21"/>
          <w:lang w:val="en-US" w:eastAsia="zh-CN"/>
        </w:rPr>
        <w:t>读取</w:t>
      </w:r>
      <w:r>
        <w:rPr>
          <w:rFonts w:hint="eastAsia" w:ascii="宋体" w:hAnsi="宋体" w:cs="宋体"/>
          <w:color w:val="auto"/>
          <w:sz w:val="21"/>
          <w:szCs w:val="21"/>
          <w:lang w:eastAsia="zh-CN"/>
        </w:rPr>
        <w:t>、多维度财务指标测算、趋势可视化图表生成，配套智能问答与标准化分析报告输出功能。本实验打通AI智能体开发与</w:t>
      </w:r>
      <w:r>
        <w:rPr>
          <w:rFonts w:hint="eastAsia" w:ascii="宋体" w:hAnsi="宋体" w:cs="宋体"/>
          <w:color w:val="auto"/>
          <w:sz w:val="21"/>
          <w:szCs w:val="21"/>
          <w:lang w:val="en-US" w:eastAsia="zh-CN"/>
        </w:rPr>
        <w:t>财经</w:t>
      </w:r>
      <w:r>
        <w:rPr>
          <w:rFonts w:hint="eastAsia" w:ascii="宋体" w:hAnsi="宋体" w:cs="宋体"/>
          <w:color w:val="auto"/>
          <w:sz w:val="21"/>
          <w:szCs w:val="21"/>
          <w:lang w:eastAsia="zh-CN"/>
        </w:rPr>
        <w:t>专业应用壁垒，兼顾</w:t>
      </w:r>
      <w:r>
        <w:rPr>
          <w:rFonts w:hint="eastAsia" w:ascii="宋体" w:hAnsi="宋体" w:cs="宋体"/>
          <w:color w:val="auto"/>
          <w:sz w:val="21"/>
          <w:szCs w:val="21"/>
          <w:lang w:val="en-US" w:eastAsia="zh-CN"/>
        </w:rPr>
        <w:t>AI</w:t>
      </w:r>
      <w:r>
        <w:rPr>
          <w:rFonts w:hint="eastAsia" w:ascii="宋体" w:hAnsi="宋体" w:cs="宋体"/>
          <w:color w:val="auto"/>
          <w:sz w:val="21"/>
          <w:szCs w:val="21"/>
          <w:lang w:eastAsia="zh-CN"/>
        </w:rPr>
        <w:t>编程实操训练与财经专业逻辑训练，助力高校完善经管交叉数字化课程体系，培养兼具智能系统开发能力、专业财务研判能力的复合型应用型经管人才。</w:t>
      </w:r>
    </w:p>
    <w:p w14:paraId="60552F18">
      <w:pPr>
        <w:pStyle w:val="4"/>
        <w:pageBreakBefore w:val="0"/>
        <w:numPr>
          <w:ilvl w:val="2"/>
          <w:numId w:val="7"/>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E0C8B4F">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表4 </w:t>
      </w:r>
      <w:r>
        <w:rPr>
          <w:rFonts w:hint="eastAsia" w:ascii="宋体" w:hAnsi="宋体" w:cs="宋体"/>
          <w:sz w:val="18"/>
          <w:szCs w:val="18"/>
          <w:lang w:val="en-US" w:eastAsia="zh-CN" w:bidi="ar"/>
        </w:rPr>
        <w:t>财务报表分析智能体</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7525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467A6B3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4C737AFE">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773A372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p w14:paraId="52F7B3F3">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158F1C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982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FFEAB87">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cs="宋体"/>
                <w:sz w:val="18"/>
                <w:szCs w:val="18"/>
                <w:lang w:val="en-US" w:eastAsia="zh-CN" w:bidi="ar"/>
              </w:rPr>
              <w:t>财务报表分析智能体设计实验</w:t>
            </w:r>
            <w:r>
              <w:rPr>
                <w:rFonts w:hint="eastAsia" w:ascii="宋体" w:hAnsi="宋体" w:eastAsia="宋体" w:cs="宋体"/>
                <w:sz w:val="18"/>
                <w:szCs w:val="18"/>
                <w:lang w:bidi="ar"/>
              </w:rPr>
              <w:t>项目</w:t>
            </w:r>
          </w:p>
        </w:tc>
        <w:tc>
          <w:tcPr>
            <w:tcW w:w="1683" w:type="dxa"/>
            <w:tcBorders>
              <w:top w:val="single" w:color="auto" w:sz="4" w:space="0"/>
              <w:left w:val="single" w:color="auto" w:sz="4" w:space="0"/>
              <w:bottom w:val="single" w:color="auto" w:sz="4" w:space="0"/>
              <w:right w:val="single" w:color="auto" w:sz="4" w:space="0"/>
            </w:tcBorders>
            <w:vAlign w:val="center"/>
          </w:tcPr>
          <w:p w14:paraId="1E7A9DB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49033B4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功能介绍、年报解析与多维度分析原理讲解，介绍文件读取、数据提取、可视化生成接口应用场景</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0D191AA2">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cs="宋体"/>
                <w:sz w:val="18"/>
                <w:szCs w:val="18"/>
                <w:lang w:eastAsia="zh-CN"/>
              </w:rPr>
              <w:t>数字经济AI智能体设计实训平台</w:t>
            </w:r>
            <w:r>
              <w:rPr>
                <w:rFonts w:hint="eastAsia" w:ascii="宋体" w:hAnsi="宋体" w:eastAsia="宋体" w:cs="宋体"/>
                <w:sz w:val="18"/>
                <w:szCs w:val="18"/>
                <w:lang w:eastAsia="zh-CN"/>
              </w:rPr>
              <w:t>、Coze平台</w:t>
            </w:r>
          </w:p>
        </w:tc>
      </w:tr>
      <w:tr w14:paraId="2F4C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B5C92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14A64BA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前期</w:t>
            </w:r>
            <w:r>
              <w:rPr>
                <w:rFonts w:hint="eastAsia" w:ascii="宋体" w:hAnsi="宋体" w:eastAsia="宋体" w:cs="宋体"/>
                <w:sz w:val="18"/>
                <w:szCs w:val="18"/>
                <w:lang w:bidi="ar"/>
              </w:rPr>
              <w:t>准备</w:t>
            </w:r>
          </w:p>
        </w:tc>
        <w:tc>
          <w:tcPr>
            <w:tcW w:w="3721" w:type="dxa"/>
            <w:tcBorders>
              <w:top w:val="single" w:color="auto" w:sz="4" w:space="0"/>
              <w:left w:val="single" w:color="auto" w:sz="4" w:space="0"/>
              <w:bottom w:val="single" w:color="auto" w:sz="4" w:space="0"/>
              <w:right w:val="single" w:color="auto" w:sz="4" w:space="0"/>
            </w:tcBorders>
            <w:vAlign w:val="center"/>
          </w:tcPr>
          <w:p w14:paraId="431CDF8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了解项目的类型与输入（年报文件/链接、分析需求）</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66585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4A7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6C7733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69F810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149F093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了解SKILL的核心特征</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3D64C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52BA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D8E43C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11975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93A1E8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bidi="ar"/>
              </w:rPr>
              <w:t>了解SKILL的强制规范</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009137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17C8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1495" w:type="dxa"/>
            <w:vMerge w:val="continue"/>
            <w:tcBorders>
              <w:left w:val="single" w:color="auto" w:sz="4" w:space="0"/>
              <w:bottom w:val="single" w:color="auto" w:sz="4" w:space="0"/>
              <w:right w:val="single" w:color="auto" w:sz="4" w:space="0"/>
            </w:tcBorders>
            <w:vAlign w:val="center"/>
          </w:tcPr>
          <w:p w14:paraId="353313D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bottom w:val="single" w:color="auto" w:sz="4" w:space="0"/>
              <w:right w:val="single" w:color="auto" w:sz="4" w:space="0"/>
            </w:tcBorders>
            <w:vAlign w:val="center"/>
          </w:tcPr>
          <w:p w14:paraId="2C33D7A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38A6A3D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bidi="ar"/>
              </w:rPr>
            </w:pPr>
            <w:r>
              <w:rPr>
                <w:rFonts w:hint="eastAsia" w:ascii="宋体" w:hAnsi="宋体" w:cs="宋体"/>
                <w:spacing w:val="10"/>
                <w:sz w:val="18"/>
                <w:szCs w:val="18"/>
                <w:lang w:val="en-US" w:eastAsia="zh-CN" w:bidi="ar"/>
              </w:rPr>
              <w:t>了解SKILL的字段规则与编写原则</w:t>
            </w:r>
          </w:p>
        </w:tc>
        <w:tc>
          <w:tcPr>
            <w:tcW w:w="1397" w:type="dxa"/>
            <w:vMerge w:val="continue"/>
            <w:tcBorders>
              <w:left w:val="single" w:color="auto" w:sz="4" w:space="0"/>
              <w:bottom w:val="single" w:color="auto" w:sz="4" w:space="0"/>
              <w:right w:val="single" w:color="auto" w:sz="4" w:space="0"/>
            </w:tcBorders>
            <w:vAlign w:val="center"/>
          </w:tcPr>
          <w:p w14:paraId="4943734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spacing w:val="10"/>
                <w:sz w:val="18"/>
                <w:szCs w:val="18"/>
                <w:lang w:val="en-US" w:eastAsia="zh-CN" w:bidi="ar"/>
              </w:rPr>
            </w:pPr>
          </w:p>
        </w:tc>
      </w:tr>
      <w:tr w14:paraId="6EA5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2CC442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4DE5B2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bidi="ar"/>
              </w:rPr>
              <w:t>SKILL制作步骤</w:t>
            </w:r>
          </w:p>
        </w:tc>
        <w:tc>
          <w:tcPr>
            <w:tcW w:w="3721" w:type="dxa"/>
            <w:tcBorders>
              <w:top w:val="single" w:color="auto" w:sz="4" w:space="0"/>
              <w:left w:val="single" w:color="auto" w:sz="4" w:space="0"/>
              <w:bottom w:val="single" w:color="auto" w:sz="4" w:space="0"/>
              <w:right w:val="single" w:color="auto" w:sz="4" w:space="0"/>
            </w:tcBorders>
          </w:tcPr>
          <w:p w14:paraId="4F6BDC60">
            <w:pPr>
              <w:pageBreakBefore w:val="0"/>
              <w:kinsoku/>
              <w:wordWrap/>
              <w:overflowPunct/>
              <w:topLinePunct w:val="0"/>
              <w:autoSpaceDE/>
              <w:autoSpaceDN/>
              <w:bidi w:val="0"/>
              <w:adjustRightInd w:val="0"/>
              <w:snapToGrid w:val="0"/>
              <w:ind w:firstLine="0" w:firstLineChars="0"/>
              <w:textAlignment w:val="auto"/>
              <w:rPr>
                <w:rFonts w:hint="eastAsia" w:ascii="宋体" w:hAnsi="宋体" w:cs="宋体"/>
                <w:sz w:val="18"/>
                <w:szCs w:val="18"/>
                <w:lang w:val="en-US" w:eastAsia="zh-CN" w:bidi="ar"/>
              </w:rPr>
            </w:pPr>
            <w:r>
              <w:rPr>
                <w:rFonts w:hint="eastAsia" w:ascii="宋体" w:hAnsi="宋体" w:cs="宋体"/>
                <w:sz w:val="18"/>
                <w:szCs w:val="18"/>
                <w:lang w:val="en-US" w:eastAsia="zh-CN" w:bidi="ar"/>
              </w:rPr>
              <w:t>脚本文件编写</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2301B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1F1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02F96D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4CD563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2C85E315">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rPr>
              <w:t>生成SKILL.md文档</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1E8C51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223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D85F7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14845E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9C6478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生成SKILL的压缩文件</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D5553E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30DC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BFD1EC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495C9E7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SKILL部署与验证</w:t>
            </w:r>
          </w:p>
        </w:tc>
        <w:tc>
          <w:tcPr>
            <w:tcW w:w="3721" w:type="dxa"/>
            <w:tcBorders>
              <w:top w:val="single" w:color="auto" w:sz="4" w:space="0"/>
              <w:left w:val="single" w:color="auto" w:sz="4" w:space="0"/>
              <w:bottom w:val="single" w:color="auto" w:sz="4" w:space="0"/>
              <w:right w:val="single" w:color="auto" w:sz="4" w:space="0"/>
            </w:tcBorders>
            <w:vAlign w:val="center"/>
          </w:tcPr>
          <w:p w14:paraId="7E8238C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部署SKILL（Coze平台上传）</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2B4903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8B25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73339A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right w:val="single" w:color="auto" w:sz="4" w:space="0"/>
            </w:tcBorders>
            <w:vAlign w:val="center"/>
          </w:tcPr>
          <w:p w14:paraId="710AF3A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3BE64AE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eastAsia" w:ascii="宋体" w:hAnsi="宋体" w:cs="宋体"/>
                <w:spacing w:val="10"/>
                <w:sz w:val="18"/>
                <w:szCs w:val="18"/>
                <w:lang w:val="en-US" w:eastAsia="zh-CN" w:bidi="ar"/>
              </w:rPr>
              <w:t>验证SKILL（对话窗口上传年报并调用技能实测）</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6CF063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p>
        </w:tc>
      </w:tr>
      <w:tr w14:paraId="582F7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495" w:type="dxa"/>
            <w:vMerge w:val="continue"/>
            <w:tcBorders>
              <w:left w:val="single" w:color="auto" w:sz="4" w:space="0"/>
              <w:bottom w:val="single" w:color="auto" w:sz="4" w:space="0"/>
              <w:right w:val="single" w:color="auto" w:sz="4" w:space="0"/>
            </w:tcBorders>
            <w:vAlign w:val="center"/>
          </w:tcPr>
          <w:p w14:paraId="7EE63BB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p>
        </w:tc>
        <w:tc>
          <w:tcPr>
            <w:tcW w:w="1683" w:type="dxa"/>
            <w:vMerge w:val="continue"/>
            <w:tcBorders>
              <w:left w:val="single" w:color="auto" w:sz="4" w:space="0"/>
              <w:bottom w:val="single" w:color="auto" w:sz="4" w:space="0"/>
              <w:right w:val="single" w:color="auto" w:sz="4" w:space="0"/>
            </w:tcBorders>
            <w:vAlign w:val="center"/>
          </w:tcPr>
          <w:p w14:paraId="7F9F0C8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p>
        </w:tc>
        <w:tc>
          <w:tcPr>
            <w:tcW w:w="3721" w:type="dxa"/>
            <w:tcBorders>
              <w:top w:val="single" w:color="auto" w:sz="4" w:space="0"/>
              <w:left w:val="single" w:color="auto" w:sz="4" w:space="0"/>
              <w:bottom w:val="single" w:color="auto" w:sz="4" w:space="0"/>
              <w:right w:val="single" w:color="auto" w:sz="4" w:space="0"/>
            </w:tcBorders>
            <w:vAlign w:val="center"/>
          </w:tcPr>
          <w:p w14:paraId="4E93085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r>
              <w:rPr>
                <w:rFonts w:hint="default" w:ascii="宋体" w:hAnsi="宋体" w:eastAsia="宋体" w:cs="宋体"/>
                <w:spacing w:val="10"/>
                <w:sz w:val="18"/>
                <w:szCs w:val="18"/>
                <w:lang w:val="en-US" w:eastAsia="zh-CN" w:bidi="ar"/>
              </w:rPr>
              <w:t>输出归档（导出财务分析报告、可视化图表）</w:t>
            </w:r>
          </w:p>
        </w:tc>
        <w:tc>
          <w:tcPr>
            <w:tcW w:w="1397" w:type="dxa"/>
            <w:vMerge w:val="continue"/>
            <w:tcBorders>
              <w:left w:val="single" w:color="auto" w:sz="4" w:space="0"/>
              <w:bottom w:val="single" w:color="auto" w:sz="4" w:space="0"/>
              <w:right w:val="single" w:color="auto" w:sz="4" w:space="0"/>
            </w:tcBorders>
            <w:vAlign w:val="center"/>
          </w:tcPr>
          <w:p w14:paraId="5E4085E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bidi="ar"/>
              </w:rPr>
            </w:pPr>
          </w:p>
        </w:tc>
      </w:tr>
      <w:tr w14:paraId="5206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6801352">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31648F1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5ED2887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eastAsia="zh-CN"/>
              </w:rPr>
            </w:pPr>
            <w:r>
              <w:rPr>
                <w:rFonts w:hint="eastAsia" w:ascii="宋体" w:hAnsi="宋体" w:cs="宋体"/>
                <w:spacing w:val="10"/>
                <w:sz w:val="18"/>
                <w:szCs w:val="18"/>
                <w:lang w:val="en-US" w:eastAsia="zh-CN" w:bidi="ar"/>
              </w:rPr>
              <w:t>复盘全流程</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7C0DED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A00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1F0228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4750B4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780DA94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pacing w:val="10"/>
                <w:sz w:val="18"/>
                <w:szCs w:val="18"/>
                <w:lang w:val="en-US" w:eastAsia="zh-CN"/>
              </w:rPr>
            </w:pPr>
            <w:r>
              <w:rPr>
                <w:rFonts w:hint="eastAsia" w:ascii="宋体" w:hAnsi="宋体" w:cs="宋体"/>
                <w:spacing w:val="10"/>
                <w:sz w:val="18"/>
                <w:szCs w:val="18"/>
                <w:lang w:val="en-US" w:eastAsia="zh-CN"/>
              </w:rPr>
              <w:t>应用总结</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41768B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2E37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1495" w:type="dxa"/>
            <w:vMerge w:val="continue"/>
            <w:tcBorders>
              <w:left w:val="single" w:color="auto" w:sz="4" w:space="0"/>
              <w:bottom w:val="single" w:color="auto" w:sz="4" w:space="0"/>
              <w:right w:val="single" w:color="auto" w:sz="4" w:space="0"/>
            </w:tcBorders>
            <w:vAlign w:val="center"/>
          </w:tcPr>
          <w:p w14:paraId="27D1FDA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3" w:type="dxa"/>
            <w:vMerge w:val="continue"/>
            <w:tcBorders>
              <w:left w:val="single" w:color="auto" w:sz="4" w:space="0"/>
              <w:bottom w:val="single" w:color="auto" w:sz="4" w:space="0"/>
              <w:right w:val="single" w:color="auto" w:sz="4" w:space="0"/>
            </w:tcBorders>
            <w:vAlign w:val="center"/>
          </w:tcPr>
          <w:p w14:paraId="13A68A5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21" w:type="dxa"/>
            <w:tcBorders>
              <w:top w:val="single" w:color="auto" w:sz="4" w:space="0"/>
              <w:left w:val="single" w:color="auto" w:sz="4" w:space="0"/>
              <w:bottom w:val="single" w:color="auto" w:sz="4" w:space="0"/>
              <w:right w:val="single" w:color="auto" w:sz="4" w:space="0"/>
            </w:tcBorders>
            <w:vAlign w:val="center"/>
          </w:tcPr>
          <w:p w14:paraId="1CEE6D3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pacing w:val="10"/>
                <w:sz w:val="18"/>
                <w:szCs w:val="18"/>
                <w:lang w:val="en-US" w:eastAsia="zh-CN"/>
              </w:rPr>
            </w:pPr>
            <w:r>
              <w:rPr>
                <w:rFonts w:hint="eastAsia" w:ascii="宋体" w:hAnsi="宋体" w:cs="宋体"/>
                <w:spacing w:val="10"/>
                <w:sz w:val="18"/>
                <w:szCs w:val="18"/>
                <w:lang w:val="en-US" w:eastAsia="zh-CN"/>
              </w:rPr>
              <w:t>优化思考</w:t>
            </w:r>
          </w:p>
        </w:tc>
        <w:tc>
          <w:tcPr>
            <w:tcW w:w="1397" w:type="dxa"/>
            <w:vMerge w:val="continue"/>
            <w:tcBorders>
              <w:left w:val="single" w:color="auto" w:sz="4" w:space="0"/>
              <w:bottom w:val="single" w:color="auto" w:sz="4" w:space="0"/>
              <w:right w:val="single" w:color="auto" w:sz="4" w:space="0"/>
            </w:tcBorders>
            <w:vAlign w:val="center"/>
          </w:tcPr>
          <w:p w14:paraId="5AFECB1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spacing w:val="10"/>
                <w:sz w:val="18"/>
                <w:szCs w:val="18"/>
                <w:lang w:val="en-US" w:eastAsia="zh-CN"/>
              </w:rPr>
            </w:pPr>
          </w:p>
        </w:tc>
      </w:tr>
    </w:tbl>
    <w:p w14:paraId="00A784E7">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0EB49B3">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了解财务报表分析智能体项目类型与输入规则（年报文件/链接、分析需求）、了解SKILL的核心特征、了解SKILL强制规范</w:t>
      </w:r>
    </w:p>
    <w:p w14:paraId="3BE88911">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研读多格式年报解析、财务指标计算、可视化生成接口文档，梳理字段与调用规则</w:t>
      </w:r>
    </w:p>
    <w:p w14:paraId="4F158A8A">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编写财报分析提示词脚本，定义文件读取、数据提取、多维度分析、趋势对比、可视化生成与智能问答逻辑</w:t>
      </w:r>
    </w:p>
    <w:p w14:paraId="2FFD9E4F">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借助</w:t>
      </w:r>
      <w:r>
        <w:rPr>
          <w:rFonts w:hint="eastAsia" w:ascii="宋体" w:hAnsi="宋体" w:cs="宋体"/>
          <w:sz w:val="21"/>
          <w:szCs w:val="21"/>
          <w:lang w:val="en-US" w:eastAsia="zh-CN"/>
        </w:rPr>
        <w:t>AI</w:t>
      </w:r>
      <w:r>
        <w:rPr>
          <w:rFonts w:hint="eastAsia" w:ascii="宋体" w:hAnsi="宋体" w:eastAsia="宋体" w:cs="宋体"/>
          <w:sz w:val="21"/>
          <w:szCs w:val="21"/>
        </w:rPr>
        <w:t>工具，自动生成财务报表分析智能体项目代码</w:t>
      </w:r>
    </w:p>
    <w:p w14:paraId="543EB86B">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本地运行脚本，上传测试年报（如科思股份2024年报），验证数据提取、指标计算与可视化生成效果</w:t>
      </w:r>
    </w:p>
    <w:p w14:paraId="44C1E771">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按照SKILL规范整理项目文件，在Coze平台完成SKILL部署</w:t>
      </w:r>
    </w:p>
    <w:p w14:paraId="66D83C68">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上传年报文件，调用已部署技能，输入分析指令全流程实测智能体功能</w:t>
      </w:r>
    </w:p>
    <w:p w14:paraId="46F51A71">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导出结构化财务分析报告、可视化图表（柱状图/折线图/饼图）与PDF报告文档，完成项目资料归档</w:t>
      </w:r>
    </w:p>
    <w:p w14:paraId="7CDA009C">
      <w:pPr>
        <w:pageBreakBefore w:val="0"/>
        <w:numPr>
          <w:ilvl w:val="0"/>
          <w:numId w:val="4"/>
        </w:numPr>
        <w:kinsoku/>
        <w:wordWrap/>
        <w:overflowPunct/>
        <w:topLinePunct w:val="0"/>
        <w:autoSpaceDE/>
        <w:autoSpaceDN/>
        <w:bidi w:val="0"/>
        <w:adjustRightInd w:val="0"/>
        <w:snapToGrid w:val="0"/>
        <w:ind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复盘智能体开发全流程、总结财报分析智能体在财务研究与企业分析中的应用价值、梳理后续优化方向</w:t>
      </w:r>
    </w:p>
    <w:p w14:paraId="7A9D8B83">
      <w:pPr>
        <w:keepNext w:val="0"/>
        <w:keepLines w:val="0"/>
        <w:pageBreakBefore w:val="0"/>
        <w:widowControl w:val="0"/>
        <w:numPr>
          <w:ilvl w:val="0"/>
          <w:numId w:val="0"/>
        </w:numPr>
        <w:kinsoku/>
        <w:wordWrap/>
        <w:overflowPunct/>
        <w:topLinePunct w:val="0"/>
        <w:autoSpaceDE/>
        <w:autoSpaceDN/>
        <w:bidi w:val="0"/>
        <w:adjustRightInd w:val="0"/>
        <w:snapToGrid w:val="0"/>
        <w:ind w:left="0" w:leftChars="0"/>
        <w:jc w:val="center"/>
        <w:textAlignment w:val="auto"/>
        <w:rPr>
          <w:rFonts w:hint="eastAsia" w:ascii="宋体" w:hAnsi="宋体" w:eastAsia="宋体" w:cs="宋体"/>
          <w:sz w:val="21"/>
          <w:szCs w:val="21"/>
        </w:rPr>
      </w:pPr>
      <w:r>
        <w:drawing>
          <wp:inline distT="0" distB="0" distL="114300" distR="114300">
            <wp:extent cx="4860290" cy="3350895"/>
            <wp:effectExtent l="0" t="0" r="6985" b="1905"/>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pic:cNvPicPr>
                  </pic:nvPicPr>
                  <pic:blipFill>
                    <a:blip r:embed="rId32"/>
                    <a:stretch>
                      <a:fillRect/>
                    </a:stretch>
                  </pic:blipFill>
                  <pic:spPr>
                    <a:xfrm>
                      <a:off x="0" y="0"/>
                      <a:ext cx="4860290" cy="3350895"/>
                    </a:xfrm>
                    <a:prstGeom prst="rect">
                      <a:avLst/>
                    </a:prstGeom>
                    <a:noFill/>
                    <a:ln>
                      <a:noFill/>
                    </a:ln>
                  </pic:spPr>
                </pic:pic>
              </a:graphicData>
            </a:graphic>
          </wp:inline>
        </w:drawing>
      </w:r>
    </w:p>
    <w:p w14:paraId="43AF839B">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68A2B16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生成企业年报多维度财务分析报告，含盈利、偿债、运营、成长四大维度指标计算与解读</w:t>
      </w:r>
    </w:p>
    <w:p w14:paraId="24C3CF6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输出年度趋势对比、关键指标可视化图表（柱状图/折线图/饼图），支持多格式文件导出</w:t>
      </w:r>
    </w:p>
    <w:p w14:paraId="78242C5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生成完整PDF格式财务分析报告，含封面、目录、章节解读与核心指标汇总</w:t>
      </w:r>
    </w:p>
    <w:p w14:paraId="595FB76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总结财务报表分析智能体在经管科研与企业财务分析中的应用价值与迭代优化方向</w:t>
      </w:r>
    </w:p>
    <w:p w14:paraId="388FC507">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pPr>
      <w:r>
        <w:drawing>
          <wp:inline distT="0" distB="0" distL="114300" distR="114300">
            <wp:extent cx="4860290" cy="3536950"/>
            <wp:effectExtent l="0" t="0" r="6985" b="6350"/>
            <wp:docPr id="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6"/>
                    <pic:cNvPicPr>
                      <a:picLocks noChangeAspect="1"/>
                    </pic:cNvPicPr>
                  </pic:nvPicPr>
                  <pic:blipFill>
                    <a:blip r:embed="rId33"/>
                    <a:stretch>
                      <a:fillRect/>
                    </a:stretch>
                  </pic:blipFill>
                  <pic:spPr>
                    <a:xfrm>
                      <a:off x="0" y="0"/>
                      <a:ext cx="4860290" cy="3536950"/>
                    </a:xfrm>
                    <a:prstGeom prst="rect">
                      <a:avLst/>
                    </a:prstGeom>
                    <a:noFill/>
                    <a:ln>
                      <a:noFill/>
                    </a:ln>
                  </pic:spPr>
                </pic:pic>
              </a:graphicData>
            </a:graphic>
          </wp:inline>
        </w:drawing>
      </w:r>
    </w:p>
    <w:p w14:paraId="05DE9141">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eastAsia="宋体"/>
          <w:lang w:eastAsia="zh-CN"/>
        </w:rPr>
      </w:pPr>
      <w:r>
        <w:rPr>
          <w:rFonts w:hint="eastAsia" w:eastAsia="宋体"/>
          <w:lang w:eastAsia="zh-CN"/>
        </w:rPr>
        <w:drawing>
          <wp:inline distT="0" distB="0" distL="114300" distR="114300">
            <wp:extent cx="4860290" cy="3359785"/>
            <wp:effectExtent l="0" t="0" r="6985" b="2540"/>
            <wp:docPr id="39" name="图片 39" descr="3f1a1264-696c-4659-8272-f7932b0cbf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f1a1264-696c-4659-8272-f7932b0cbf39"/>
                    <pic:cNvPicPr>
                      <a:picLocks noChangeAspect="1"/>
                    </pic:cNvPicPr>
                  </pic:nvPicPr>
                  <pic:blipFill>
                    <a:blip r:embed="rId34"/>
                    <a:stretch>
                      <a:fillRect/>
                    </a:stretch>
                  </pic:blipFill>
                  <pic:spPr>
                    <a:xfrm>
                      <a:off x="0" y="0"/>
                      <a:ext cx="4860290" cy="3359785"/>
                    </a:xfrm>
                    <a:prstGeom prst="rect">
                      <a:avLst/>
                    </a:prstGeom>
                  </pic:spPr>
                </pic:pic>
              </a:graphicData>
            </a:graphic>
          </wp:inline>
        </w:drawing>
      </w:r>
    </w:p>
    <w:p w14:paraId="0CD8BED9">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pPr>
      <w:r>
        <w:drawing>
          <wp:inline distT="0" distB="0" distL="114300" distR="114300">
            <wp:extent cx="4860290" cy="3770630"/>
            <wp:effectExtent l="0" t="0" r="6985" b="1270"/>
            <wp:docPr id="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pic:cNvPicPr>
                      <a:picLocks noChangeAspect="1"/>
                    </pic:cNvPicPr>
                  </pic:nvPicPr>
                  <pic:blipFill>
                    <a:blip r:embed="rId35"/>
                    <a:stretch>
                      <a:fillRect/>
                    </a:stretch>
                  </pic:blipFill>
                  <pic:spPr>
                    <a:xfrm>
                      <a:off x="0" y="0"/>
                      <a:ext cx="4860290" cy="3770630"/>
                    </a:xfrm>
                    <a:prstGeom prst="rect">
                      <a:avLst/>
                    </a:prstGeom>
                    <a:noFill/>
                    <a:ln>
                      <a:noFill/>
                    </a:ln>
                  </pic:spPr>
                </pic:pic>
              </a:graphicData>
            </a:graphic>
          </wp:inline>
        </w:drawing>
      </w:r>
    </w:p>
    <w:p w14:paraId="1D35AC84">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lang w:eastAsia="zh-CN"/>
        </w:rPr>
      </w:pPr>
      <w:r>
        <w:drawing>
          <wp:inline distT="0" distB="0" distL="114300" distR="114300">
            <wp:extent cx="4860290" cy="3679190"/>
            <wp:effectExtent l="0" t="0" r="6985" b="6985"/>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pic:cNvPicPr>
                      <a:picLocks noChangeAspect="1"/>
                    </pic:cNvPicPr>
                  </pic:nvPicPr>
                  <pic:blipFill>
                    <a:blip r:embed="rId36"/>
                    <a:stretch>
                      <a:fillRect/>
                    </a:stretch>
                  </pic:blipFill>
                  <pic:spPr>
                    <a:xfrm>
                      <a:off x="0" y="0"/>
                      <a:ext cx="4860290" cy="3679190"/>
                    </a:xfrm>
                    <a:prstGeom prst="rect">
                      <a:avLst/>
                    </a:prstGeom>
                    <a:noFill/>
                    <a:ln>
                      <a:noFill/>
                    </a:ln>
                  </pic:spPr>
                </pic:pic>
              </a:graphicData>
            </a:graphic>
          </wp:inline>
        </w:drawing>
      </w:r>
    </w:p>
    <w:p w14:paraId="4BEAD0E1">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6" w:name="_Toc16885"/>
      <w:r>
        <w:rPr>
          <w:rFonts w:hint="eastAsia" w:ascii="宋体" w:hAnsi="宋体" w:eastAsia="宋体" w:cs="宋体"/>
          <w:sz w:val="21"/>
          <w:szCs w:val="21"/>
          <w:lang w:eastAsia="zh-CN" w:bidi="ar"/>
        </w:rPr>
        <w:t>经管论文解读智能体</w:t>
      </w:r>
      <w:bookmarkEnd w:id="16"/>
      <w:r>
        <w:rPr>
          <w:rFonts w:hint="eastAsia" w:ascii="宋体" w:hAnsi="宋体" w:cs="宋体"/>
          <w:sz w:val="21"/>
          <w:szCs w:val="21"/>
          <w:lang w:eastAsia="zh-CN" w:bidi="ar"/>
        </w:rPr>
        <w:t>设计实验</w:t>
      </w:r>
    </w:p>
    <w:p w14:paraId="3236A9D1">
      <w:pPr>
        <w:pStyle w:val="4"/>
        <w:pageBreakBefore w:val="0"/>
        <w:numPr>
          <w:ilvl w:val="2"/>
          <w:numId w:val="8"/>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4D84EA62">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在高校</w:t>
      </w:r>
      <w:r>
        <w:rPr>
          <w:rFonts w:hint="eastAsia" w:ascii="宋体" w:hAnsi="宋体" w:cs="宋体"/>
          <w:color w:val="auto"/>
          <w:sz w:val="21"/>
          <w:szCs w:val="21"/>
          <w:lang w:eastAsia="zh-CN"/>
        </w:rPr>
        <w:t>数字经济AI智能体</w:t>
      </w:r>
      <w:r>
        <w:rPr>
          <w:rFonts w:hint="eastAsia" w:ascii="宋体" w:hAnsi="宋体" w:eastAsia="宋体" w:cs="宋体"/>
          <w:color w:val="auto"/>
          <w:sz w:val="21"/>
          <w:szCs w:val="21"/>
        </w:rPr>
        <w:t>设计课程教学与学生科研实践过程中，经管专业学生开展学术研究普遍面临论文解读</w:t>
      </w:r>
      <w:r>
        <w:rPr>
          <w:rFonts w:hint="eastAsia" w:ascii="宋体" w:hAnsi="宋体" w:cs="宋体"/>
          <w:color w:val="auto"/>
          <w:sz w:val="21"/>
          <w:szCs w:val="21"/>
          <w:lang w:val="en-US" w:eastAsia="zh-CN"/>
        </w:rPr>
        <w:t>特别是外文论文</w:t>
      </w:r>
      <w:r>
        <w:rPr>
          <w:rFonts w:hint="eastAsia" w:ascii="宋体" w:hAnsi="宋体" w:eastAsia="宋体" w:cs="宋体"/>
          <w:color w:val="auto"/>
          <w:sz w:val="21"/>
          <w:szCs w:val="21"/>
        </w:rPr>
        <w:t>实操难题。当前文献存在 PDF、DOC、MD 等多格式存储形态，单篇论文信息体量庞大，学生自主拆解理论创新逻辑、梳理研究方法论、总结期刊发表规律难度较高，同时将专业学术内容转化为通俗新媒体推文耗时久、门槛高，制约文献研读效率与综合创作能力提升。</w:t>
      </w:r>
    </w:p>
    <w:p w14:paraId="1734108D">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结合课程人才培养目标，本实验聚焦工具型智能体开发实践，以经管外文论文库为数据基础，面向文献深度解读场景搭建专用AI智能体。实验依托多格式文档解析、学术文本分析技术，搭建完整智能体执行脚本与 SKILL 部署验证流程，实现论文读取、多维学术分析、结构化文档输出、公众号推文生成一体化功能。实验设置分层梯度实践任务，从更换解读提示词、拓展解读知识维度，到功能网页部署、日常内容分发，分层锻炼学生项目边界界定、智能体功能设计、脚本开发、成果落地全流程实操能力。</w:t>
      </w:r>
    </w:p>
    <w:p w14:paraId="64DC5234">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color w:val="70AD47" w:themeColor="accent6"/>
          <w:sz w:val="21"/>
          <w:szCs w:val="21"/>
          <w14:textFill>
            <w14:solidFill>
              <w14:schemeClr w14:val="accent6"/>
            </w14:solidFill>
          </w14:textFill>
        </w:rPr>
      </w:pPr>
      <w:r>
        <w:rPr>
          <w:rFonts w:hint="eastAsia" w:ascii="宋体" w:hAnsi="宋体" w:eastAsia="宋体" w:cs="宋体"/>
          <w:color w:val="auto"/>
          <w:sz w:val="21"/>
          <w:szCs w:val="21"/>
        </w:rPr>
        <w:t>依托本实验落地，课程打通人工智能技术与经管科研、新媒体应用融合教学路径，既补齐学生文献研读与学术写作短板，又培养兼具数据分析、智能工具开发、内容创作的复合型经管人才，完善经管专业人工智能交叉课程实践教学体系。</w:t>
      </w:r>
    </w:p>
    <w:p w14:paraId="2DE5253D">
      <w:pPr>
        <w:pStyle w:val="4"/>
        <w:pageBreakBefore w:val="0"/>
        <w:numPr>
          <w:ilvl w:val="2"/>
          <w:numId w:val="8"/>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20F3A0EC">
      <w:pPr>
        <w:pageBreakBefore w:val="0"/>
        <w:kinsoku/>
        <w:wordWrap/>
        <w:overflowPunct/>
        <w:topLinePunct w:val="0"/>
        <w:autoSpaceDE/>
        <w:autoSpaceDN/>
        <w:bidi w:val="0"/>
        <w:adjustRightInd w:val="0"/>
        <w:snapToGrid w:val="0"/>
        <w:ind w:firstLine="422"/>
        <w:jc w:val="center"/>
        <w:textAlignment w:val="auto"/>
        <w:rPr>
          <w:rFonts w:hint="eastAsia" w:ascii="宋体" w:hAnsi="宋体" w:eastAsia="宋体" w:cs="宋体"/>
          <w:sz w:val="18"/>
          <w:szCs w:val="13"/>
          <w:lang w:bidi="ar"/>
        </w:rPr>
      </w:pPr>
      <w:r>
        <w:rPr>
          <w:rFonts w:hint="eastAsia" w:ascii="宋体" w:hAnsi="宋体" w:eastAsia="宋体" w:cs="宋体"/>
          <w:b/>
          <w:sz w:val="21"/>
          <w:szCs w:val="21"/>
          <w:lang w:bidi="ar"/>
        </w:rPr>
        <w:t xml:space="preserve"> </w:t>
      </w:r>
      <w:r>
        <w:rPr>
          <w:rFonts w:hint="eastAsia" w:ascii="宋体" w:hAnsi="宋体" w:eastAsia="宋体" w:cs="宋体"/>
          <w:szCs w:val="21"/>
          <w:lang w:bidi="ar"/>
        </w:rPr>
        <w:t xml:space="preserve"> </w:t>
      </w:r>
      <w:r>
        <w:rPr>
          <w:rFonts w:hint="eastAsia" w:ascii="宋体" w:hAnsi="宋体" w:eastAsia="宋体" w:cs="宋体"/>
          <w:sz w:val="18"/>
          <w:szCs w:val="13"/>
          <w:lang w:bidi="ar"/>
        </w:rPr>
        <w:t xml:space="preserve">表5 </w:t>
      </w:r>
      <w:r>
        <w:rPr>
          <w:rFonts w:hint="eastAsia" w:ascii="宋体" w:hAnsi="宋体" w:eastAsia="宋体" w:cs="宋体"/>
          <w:sz w:val="18"/>
          <w:szCs w:val="13"/>
          <w:lang w:eastAsia="zh-CN" w:bidi="ar"/>
        </w:rPr>
        <w:t xml:space="preserve"> </w:t>
      </w:r>
      <w:r>
        <w:rPr>
          <w:rFonts w:hint="eastAsia" w:ascii="宋体" w:hAnsi="宋体" w:cs="宋体"/>
          <w:sz w:val="18"/>
          <w:szCs w:val="13"/>
          <w:lang w:val="en-US" w:eastAsia="zh-CN" w:bidi="ar"/>
        </w:rPr>
        <w:t>经管论文解读智能体设计实验</w:t>
      </w:r>
      <w:r>
        <w:rPr>
          <w:rFonts w:hint="eastAsia" w:ascii="宋体" w:hAnsi="宋体" w:eastAsia="宋体" w:cs="宋体"/>
          <w:sz w:val="18"/>
          <w:szCs w:val="13"/>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1674"/>
        <w:gridCol w:w="3711"/>
        <w:gridCol w:w="1387"/>
      </w:tblGrid>
      <w:tr w14:paraId="02AC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85" w:type="dxa"/>
            <w:tcBorders>
              <w:top w:val="single" w:color="auto" w:sz="4" w:space="0"/>
              <w:left w:val="single" w:color="auto" w:sz="4" w:space="0"/>
              <w:bottom w:val="single" w:color="auto" w:sz="4" w:space="0"/>
              <w:right w:val="single" w:color="auto" w:sz="4" w:space="0"/>
            </w:tcBorders>
            <w:shd w:val="clear" w:color="auto" w:fill="E6E6E6"/>
            <w:vAlign w:val="center"/>
          </w:tcPr>
          <w:p w14:paraId="04B187B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674" w:type="dxa"/>
            <w:tcBorders>
              <w:top w:val="single" w:color="auto" w:sz="4" w:space="0"/>
              <w:left w:val="single" w:color="auto" w:sz="4" w:space="0"/>
              <w:bottom w:val="single" w:color="auto" w:sz="4" w:space="0"/>
              <w:right w:val="single" w:color="auto" w:sz="4" w:space="0"/>
            </w:tcBorders>
            <w:shd w:val="clear" w:color="auto" w:fill="E6E6E6"/>
            <w:vAlign w:val="center"/>
          </w:tcPr>
          <w:p w14:paraId="4AF8071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3711" w:type="dxa"/>
            <w:tcBorders>
              <w:top w:val="single" w:color="auto" w:sz="4" w:space="0"/>
              <w:left w:val="single" w:color="auto" w:sz="4" w:space="0"/>
              <w:bottom w:val="single" w:color="auto" w:sz="4" w:space="0"/>
              <w:right w:val="single" w:color="auto" w:sz="4" w:space="0"/>
            </w:tcBorders>
            <w:shd w:val="clear" w:color="auto" w:fill="E6E6E6"/>
            <w:vAlign w:val="center"/>
          </w:tcPr>
          <w:p w14:paraId="15EFD8B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87" w:type="dxa"/>
            <w:tcBorders>
              <w:top w:val="single" w:color="auto" w:sz="4" w:space="0"/>
              <w:left w:val="single" w:color="auto" w:sz="4" w:space="0"/>
              <w:bottom w:val="single" w:color="auto" w:sz="4" w:space="0"/>
              <w:right w:val="single" w:color="auto" w:sz="4" w:space="0"/>
            </w:tcBorders>
            <w:shd w:val="clear" w:color="auto" w:fill="E6E6E6"/>
            <w:vAlign w:val="center"/>
          </w:tcPr>
          <w:p w14:paraId="6EEAB92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2CF58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restart"/>
            <w:tcBorders>
              <w:top w:val="single" w:color="auto" w:sz="4" w:space="0"/>
              <w:left w:val="single" w:color="auto" w:sz="4" w:space="0"/>
              <w:bottom w:val="single" w:color="auto" w:sz="4" w:space="0"/>
              <w:right w:val="single" w:color="auto" w:sz="4" w:space="0"/>
            </w:tcBorders>
            <w:vAlign w:val="center"/>
          </w:tcPr>
          <w:p w14:paraId="186BE10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eastAsia="zh-CN" w:bidi="ar"/>
              </w:rPr>
              <w:t xml:space="preserve"> </w:t>
            </w:r>
            <w:r>
              <w:rPr>
                <w:rFonts w:hint="eastAsia" w:ascii="宋体" w:hAnsi="宋体" w:cs="宋体"/>
                <w:sz w:val="18"/>
                <w:szCs w:val="18"/>
                <w:lang w:val="en-US" w:eastAsia="zh-CN" w:bidi="ar"/>
              </w:rPr>
              <w:t>经管论文解读智能体设计实验</w:t>
            </w:r>
            <w:r>
              <w:rPr>
                <w:rFonts w:hint="eastAsia" w:ascii="宋体" w:hAnsi="宋体" w:eastAsia="宋体" w:cs="宋体"/>
                <w:sz w:val="18"/>
                <w:szCs w:val="18"/>
                <w:lang w:bidi="ar"/>
              </w:rPr>
              <w:t>项目</w:t>
            </w:r>
          </w:p>
        </w:tc>
        <w:tc>
          <w:tcPr>
            <w:tcW w:w="1674" w:type="dxa"/>
            <w:tcBorders>
              <w:top w:val="single" w:color="auto" w:sz="4" w:space="0"/>
              <w:left w:val="single" w:color="auto" w:sz="4" w:space="0"/>
              <w:bottom w:val="single" w:color="auto" w:sz="4" w:space="0"/>
              <w:right w:val="single" w:color="auto" w:sz="4" w:space="0"/>
            </w:tcBorders>
            <w:vAlign w:val="center"/>
          </w:tcPr>
          <w:p w14:paraId="09D0394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导入培训</w:t>
            </w:r>
          </w:p>
        </w:tc>
        <w:tc>
          <w:tcPr>
            <w:tcW w:w="3711" w:type="dxa"/>
            <w:tcBorders>
              <w:top w:val="single" w:color="auto" w:sz="4" w:space="0"/>
              <w:left w:val="single" w:color="auto" w:sz="4" w:space="0"/>
              <w:bottom w:val="single" w:color="auto" w:sz="4" w:space="0"/>
              <w:right w:val="single" w:color="auto" w:sz="4" w:space="0"/>
            </w:tcBorders>
            <w:vAlign w:val="center"/>
          </w:tcPr>
          <w:p w14:paraId="4F92166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功能介绍、多格式论文解析与五维度分析原理讲解，介绍文件读取、文本分析、内容生成与数据匹配接口应用场景</w:t>
            </w:r>
          </w:p>
        </w:tc>
        <w:tc>
          <w:tcPr>
            <w:tcW w:w="1387" w:type="dxa"/>
            <w:vMerge w:val="restart"/>
            <w:tcBorders>
              <w:top w:val="single" w:color="auto" w:sz="4" w:space="0"/>
              <w:left w:val="single" w:color="auto" w:sz="4" w:space="0"/>
              <w:bottom w:val="single" w:color="auto" w:sz="4" w:space="0"/>
              <w:right w:val="single" w:color="auto" w:sz="4" w:space="0"/>
            </w:tcBorders>
            <w:vAlign w:val="center"/>
          </w:tcPr>
          <w:p w14:paraId="340FF82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cs="宋体"/>
                <w:sz w:val="18"/>
                <w:szCs w:val="18"/>
                <w:lang w:eastAsia="zh-CN" w:bidi="ar"/>
              </w:rPr>
              <w:t>数字经济AI智能体设计实训平台</w:t>
            </w:r>
            <w:r>
              <w:rPr>
                <w:rFonts w:hint="eastAsia" w:ascii="宋体" w:hAnsi="宋体" w:eastAsia="宋体" w:cs="宋体"/>
                <w:sz w:val="18"/>
                <w:szCs w:val="18"/>
                <w:lang w:eastAsia="zh-CN" w:bidi="ar"/>
              </w:rPr>
              <w:t>、Coze平台</w:t>
            </w:r>
          </w:p>
        </w:tc>
      </w:tr>
      <w:tr w14:paraId="3D9C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D46CBE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1D43260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cs="宋体"/>
                <w:sz w:val="18"/>
                <w:szCs w:val="18"/>
                <w:lang w:val="en-US" w:eastAsia="zh-CN" w:bidi="ar"/>
              </w:rPr>
              <w:t>前期</w:t>
            </w:r>
            <w:r>
              <w:rPr>
                <w:rFonts w:hint="eastAsia" w:ascii="宋体" w:hAnsi="宋体" w:eastAsia="宋体" w:cs="宋体"/>
                <w:sz w:val="18"/>
                <w:szCs w:val="18"/>
                <w:lang w:bidi="ar"/>
              </w:rPr>
              <w:t>准备</w:t>
            </w:r>
          </w:p>
        </w:tc>
        <w:tc>
          <w:tcPr>
            <w:tcW w:w="3711" w:type="dxa"/>
            <w:tcBorders>
              <w:top w:val="single" w:color="auto" w:sz="4" w:space="0"/>
              <w:left w:val="single" w:color="auto" w:sz="4" w:space="0"/>
              <w:bottom w:val="single" w:color="auto" w:sz="4" w:space="0"/>
              <w:right w:val="single" w:color="auto" w:sz="4" w:space="0"/>
            </w:tcBorders>
            <w:vAlign w:val="center"/>
          </w:tcPr>
          <w:p w14:paraId="4824721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了解项目的类型与输入（论文文件/链接、分析/推文生成需求）</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44D9B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C04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C8FC7AA">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21E216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7289A44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z w:val="18"/>
                <w:szCs w:val="18"/>
                <w:lang w:val="en-US" w:eastAsia="zh-CN" w:bidi="ar"/>
              </w:rPr>
            </w:pPr>
            <w:r>
              <w:rPr>
                <w:rFonts w:hint="eastAsia" w:ascii="宋体" w:hAnsi="宋体" w:cs="宋体"/>
                <w:sz w:val="18"/>
                <w:szCs w:val="18"/>
                <w:lang w:val="en-US" w:eastAsia="zh-CN" w:bidi="ar"/>
              </w:rPr>
              <w:t>了解SKILL的核心特征</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F1D44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28A2E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6618CB3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06CE33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11" w:type="dxa"/>
            <w:tcBorders>
              <w:top w:val="single" w:color="auto" w:sz="4" w:space="0"/>
              <w:left w:val="single" w:color="auto" w:sz="4" w:space="0"/>
              <w:bottom w:val="single" w:color="auto" w:sz="4" w:space="0"/>
              <w:right w:val="single" w:color="auto" w:sz="4" w:space="0"/>
            </w:tcBorders>
            <w:vAlign w:val="center"/>
          </w:tcPr>
          <w:p w14:paraId="1E169A2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了解SKILL的强制规范</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C6DCF7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r>
      <w:tr w14:paraId="5895C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left w:val="single" w:color="auto" w:sz="4" w:space="0"/>
              <w:bottom w:val="single" w:color="auto" w:sz="4" w:space="0"/>
              <w:right w:val="single" w:color="auto" w:sz="4" w:space="0"/>
            </w:tcBorders>
            <w:vAlign w:val="center"/>
          </w:tcPr>
          <w:p w14:paraId="16D7E79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1674" w:type="dxa"/>
            <w:vMerge w:val="continue"/>
            <w:tcBorders>
              <w:left w:val="single" w:color="auto" w:sz="4" w:space="0"/>
              <w:bottom w:val="single" w:color="auto" w:sz="4" w:space="0"/>
              <w:right w:val="single" w:color="auto" w:sz="4" w:space="0"/>
            </w:tcBorders>
            <w:vAlign w:val="center"/>
          </w:tcPr>
          <w:p w14:paraId="0822410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140121D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了解SKILL的字段规则与编写规则</w:t>
            </w:r>
          </w:p>
        </w:tc>
        <w:tc>
          <w:tcPr>
            <w:tcW w:w="1387" w:type="dxa"/>
            <w:vMerge w:val="continue"/>
            <w:tcBorders>
              <w:left w:val="single" w:color="auto" w:sz="4" w:space="0"/>
              <w:bottom w:val="single" w:color="auto" w:sz="4" w:space="0"/>
              <w:right w:val="single" w:color="auto" w:sz="4" w:space="0"/>
            </w:tcBorders>
            <w:vAlign w:val="center"/>
          </w:tcPr>
          <w:p w14:paraId="17A331E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r>
      <w:tr w14:paraId="33C4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2EB946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right w:val="single" w:color="auto" w:sz="4" w:space="0"/>
            </w:tcBorders>
            <w:vAlign w:val="center"/>
          </w:tcPr>
          <w:p w14:paraId="6954342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SKILL制作步骤</w:t>
            </w:r>
          </w:p>
        </w:tc>
        <w:tc>
          <w:tcPr>
            <w:tcW w:w="3711" w:type="dxa"/>
            <w:tcBorders>
              <w:top w:val="single" w:color="auto" w:sz="4" w:space="0"/>
              <w:left w:val="single" w:color="auto" w:sz="4" w:space="0"/>
              <w:bottom w:val="single" w:color="auto" w:sz="4" w:space="0"/>
              <w:right w:val="single" w:color="auto" w:sz="4" w:space="0"/>
            </w:tcBorders>
          </w:tcPr>
          <w:p w14:paraId="36CDF65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val="en-US" w:eastAsia="zh-CN" w:bidi="ar"/>
              </w:rPr>
            </w:pPr>
            <w:r>
              <w:rPr>
                <w:rFonts w:hint="eastAsia" w:ascii="宋体" w:hAnsi="宋体" w:cs="宋体"/>
                <w:sz w:val="18"/>
                <w:szCs w:val="18"/>
                <w:lang w:val="en-US" w:eastAsia="zh-CN" w:bidi="ar"/>
              </w:rPr>
              <w:t>脚本文件编写</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07270EE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8C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9169E79">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25A97B0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7FE21A5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生成SKILL.md</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ED9B23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6167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57482B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1BABAC2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1AB9694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生成SKILL.的压缩文件</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732E97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4502C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1981DD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restart"/>
            <w:tcBorders>
              <w:top w:val="single" w:color="auto" w:sz="4" w:space="0"/>
              <w:left w:val="single" w:color="auto" w:sz="4" w:space="0"/>
              <w:right w:val="single" w:color="auto" w:sz="4" w:space="0"/>
            </w:tcBorders>
            <w:vAlign w:val="center"/>
          </w:tcPr>
          <w:p w14:paraId="0256F6D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sz w:val="18"/>
                <w:szCs w:val="18"/>
                <w:lang w:val="en-US" w:eastAsia="zh-CN" w:bidi="ar"/>
              </w:rPr>
            </w:pPr>
            <w:r>
              <w:rPr>
                <w:rFonts w:hint="eastAsia" w:ascii="宋体" w:hAnsi="宋体" w:cs="宋体"/>
                <w:sz w:val="18"/>
                <w:szCs w:val="18"/>
                <w:lang w:val="en-US" w:eastAsia="zh-CN" w:bidi="ar"/>
              </w:rPr>
              <w:t>SKILL部署与验证</w:t>
            </w:r>
          </w:p>
        </w:tc>
        <w:tc>
          <w:tcPr>
            <w:tcW w:w="3711" w:type="dxa"/>
            <w:tcBorders>
              <w:top w:val="single" w:color="auto" w:sz="4" w:space="0"/>
              <w:left w:val="single" w:color="auto" w:sz="4" w:space="0"/>
              <w:bottom w:val="single" w:color="auto" w:sz="4" w:space="0"/>
              <w:right w:val="single" w:color="auto" w:sz="4" w:space="0"/>
            </w:tcBorders>
            <w:vAlign w:val="center"/>
          </w:tcPr>
          <w:p w14:paraId="3D516DA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部署SKILL（Coze平台上传）</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DE93B2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660E1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029856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74" w:type="dxa"/>
            <w:vMerge w:val="continue"/>
            <w:tcBorders>
              <w:left w:val="single" w:color="auto" w:sz="4" w:space="0"/>
              <w:right w:val="single" w:color="auto" w:sz="4" w:space="0"/>
            </w:tcBorders>
            <w:vAlign w:val="center"/>
          </w:tcPr>
          <w:p w14:paraId="0B4679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11" w:type="dxa"/>
            <w:tcBorders>
              <w:top w:val="single" w:color="auto" w:sz="4" w:space="0"/>
              <w:left w:val="single" w:color="auto" w:sz="4" w:space="0"/>
              <w:bottom w:val="single" w:color="auto" w:sz="4" w:space="0"/>
              <w:right w:val="single" w:color="auto" w:sz="4" w:space="0"/>
            </w:tcBorders>
            <w:vAlign w:val="center"/>
          </w:tcPr>
          <w:p w14:paraId="14EE520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验证SKILL（对话窗口上传论文并调用技能实测）</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2E720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r>
      <w:tr w14:paraId="1CDBB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1485" w:type="dxa"/>
            <w:vMerge w:val="continue"/>
            <w:tcBorders>
              <w:left w:val="single" w:color="auto" w:sz="4" w:space="0"/>
              <w:bottom w:val="single" w:color="auto" w:sz="4" w:space="0"/>
              <w:right w:val="single" w:color="auto" w:sz="4" w:space="0"/>
            </w:tcBorders>
            <w:vAlign w:val="center"/>
          </w:tcPr>
          <w:p w14:paraId="5331246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1674" w:type="dxa"/>
            <w:vMerge w:val="continue"/>
            <w:tcBorders>
              <w:left w:val="single" w:color="auto" w:sz="4" w:space="0"/>
              <w:bottom w:val="single" w:color="auto" w:sz="4" w:space="0"/>
              <w:right w:val="single" w:color="auto" w:sz="4" w:space="0"/>
            </w:tcBorders>
            <w:vAlign w:val="center"/>
          </w:tcPr>
          <w:p w14:paraId="62311B1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2C24670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输出归档（导出论文分析报告、公众号风格推文文档）</w:t>
            </w:r>
          </w:p>
        </w:tc>
        <w:tc>
          <w:tcPr>
            <w:tcW w:w="1387" w:type="dxa"/>
            <w:vMerge w:val="continue"/>
            <w:tcBorders>
              <w:left w:val="single" w:color="auto" w:sz="4" w:space="0"/>
              <w:bottom w:val="single" w:color="auto" w:sz="4" w:space="0"/>
              <w:right w:val="single" w:color="auto" w:sz="4" w:space="0"/>
            </w:tcBorders>
            <w:vAlign w:val="center"/>
          </w:tcPr>
          <w:p w14:paraId="7F0DD4E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r>
      <w:tr w14:paraId="20613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1F13EB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4743F84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实验总结</w:t>
            </w:r>
          </w:p>
        </w:tc>
        <w:tc>
          <w:tcPr>
            <w:tcW w:w="3711" w:type="dxa"/>
            <w:tcBorders>
              <w:top w:val="single" w:color="auto" w:sz="4" w:space="0"/>
              <w:left w:val="single" w:color="auto" w:sz="4" w:space="0"/>
              <w:bottom w:val="single" w:color="auto" w:sz="4" w:space="0"/>
              <w:right w:val="single" w:color="auto" w:sz="4" w:space="0"/>
            </w:tcBorders>
            <w:vAlign w:val="center"/>
          </w:tcPr>
          <w:p w14:paraId="27128CB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eastAsia="zh-CN" w:bidi="ar"/>
              </w:rPr>
            </w:pPr>
            <w:r>
              <w:rPr>
                <w:rFonts w:hint="eastAsia" w:ascii="宋体" w:hAnsi="宋体" w:cs="宋体"/>
                <w:sz w:val="18"/>
                <w:szCs w:val="18"/>
                <w:lang w:val="en-US" w:eastAsia="zh-CN" w:bidi="ar"/>
              </w:rPr>
              <w:t>复盘全流程</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706657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08F82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79F3BFE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DBE1B0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0849E91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eastAsia="zh-CN" w:bidi="ar"/>
              </w:rPr>
            </w:pPr>
            <w:r>
              <w:rPr>
                <w:rFonts w:hint="eastAsia" w:ascii="宋体" w:hAnsi="宋体" w:cs="宋体"/>
                <w:sz w:val="18"/>
                <w:szCs w:val="18"/>
                <w:lang w:val="en-US" w:eastAsia="zh-CN" w:bidi="ar"/>
              </w:rPr>
              <w:t>应用总结</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E16315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3D6B0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485" w:type="dxa"/>
            <w:vMerge w:val="continue"/>
            <w:tcBorders>
              <w:left w:val="single" w:color="auto" w:sz="4" w:space="0"/>
              <w:bottom w:val="single" w:color="auto" w:sz="4" w:space="0"/>
              <w:right w:val="single" w:color="auto" w:sz="4" w:space="0"/>
            </w:tcBorders>
            <w:vAlign w:val="center"/>
          </w:tcPr>
          <w:p w14:paraId="4F30AC3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74" w:type="dxa"/>
            <w:vMerge w:val="continue"/>
            <w:tcBorders>
              <w:left w:val="single" w:color="auto" w:sz="4" w:space="0"/>
              <w:bottom w:val="single" w:color="auto" w:sz="4" w:space="0"/>
              <w:right w:val="single" w:color="auto" w:sz="4" w:space="0"/>
            </w:tcBorders>
            <w:vAlign w:val="center"/>
          </w:tcPr>
          <w:p w14:paraId="18747A9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11" w:type="dxa"/>
            <w:tcBorders>
              <w:top w:val="single" w:color="auto" w:sz="4" w:space="0"/>
              <w:left w:val="single" w:color="auto" w:sz="4" w:space="0"/>
              <w:bottom w:val="single" w:color="auto" w:sz="4" w:space="0"/>
              <w:right w:val="single" w:color="auto" w:sz="4" w:space="0"/>
            </w:tcBorders>
            <w:vAlign w:val="center"/>
          </w:tcPr>
          <w:p w14:paraId="725C9C0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sz w:val="18"/>
                <w:szCs w:val="18"/>
                <w:lang w:val="en-US" w:eastAsia="zh-CN" w:bidi="ar"/>
              </w:rPr>
            </w:pPr>
            <w:r>
              <w:rPr>
                <w:rFonts w:hint="eastAsia" w:ascii="宋体" w:hAnsi="宋体" w:cs="宋体"/>
                <w:sz w:val="18"/>
                <w:szCs w:val="18"/>
                <w:lang w:val="en-US" w:eastAsia="zh-CN" w:bidi="ar"/>
              </w:rPr>
              <w:t>优化思考</w:t>
            </w:r>
          </w:p>
        </w:tc>
        <w:tc>
          <w:tcPr>
            <w:tcW w:w="1387" w:type="dxa"/>
            <w:vMerge w:val="continue"/>
            <w:tcBorders>
              <w:left w:val="single" w:color="auto" w:sz="4" w:space="0"/>
              <w:bottom w:val="single" w:color="auto" w:sz="4" w:space="0"/>
              <w:right w:val="single" w:color="auto" w:sz="4" w:space="0"/>
            </w:tcBorders>
            <w:vAlign w:val="center"/>
          </w:tcPr>
          <w:p w14:paraId="56C22BC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sz w:val="18"/>
                <w:szCs w:val="18"/>
                <w:lang w:val="en-US" w:eastAsia="zh-CN" w:bidi="ar"/>
              </w:rPr>
            </w:pPr>
          </w:p>
        </w:tc>
      </w:tr>
    </w:tbl>
    <w:p w14:paraId="30F78D99">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77C76C5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了解经管论文解读智能体项目类型与输入规则（论文文件/链接、分析/推文需求）、了解SKILL的核心特征、了解SKILL强制规范</w:t>
      </w:r>
    </w:p>
    <w:p w14:paraId="3BF2844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研读多格式论文解析、学术文本分析、Markdown生成与数据维度匹配接口文档，梳理字段与调用规则</w:t>
      </w:r>
    </w:p>
    <w:p w14:paraId="3504428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编写论文解读提示词脚本，定义论文内容读取、摘要提炼、理论创新剖析、方法论评估、发表策略解构、仿写主题推荐、推文生成与数据更新逻辑</w:t>
      </w:r>
    </w:p>
    <w:p w14:paraId="14E7F87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借助</w:t>
      </w:r>
      <w:r>
        <w:rPr>
          <w:rFonts w:hint="eastAsia" w:ascii="宋体" w:hAnsi="宋体" w:cs="宋体"/>
          <w:sz w:val="21"/>
          <w:szCs w:val="21"/>
          <w:lang w:val="en-US" w:eastAsia="zh-CN"/>
        </w:rPr>
        <w:t>AI</w:t>
      </w:r>
      <w:r>
        <w:rPr>
          <w:rFonts w:hint="eastAsia" w:ascii="宋体" w:hAnsi="宋体" w:eastAsia="宋体" w:cs="宋体"/>
          <w:sz w:val="21"/>
          <w:szCs w:val="21"/>
        </w:rPr>
        <w:t>工具，由提示词自动生成经管论文解读智能体项目代码</w:t>
      </w:r>
    </w:p>
    <w:p w14:paraId="54A329F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本地运行脚本，上传测试外文学术论文，验证内容读取、多维度分析与推文生成效果</w:t>
      </w:r>
    </w:p>
    <w:p w14:paraId="44A4B64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按照SKILL规范整理项目文件，在Coze平台完成SKILL部署</w:t>
      </w:r>
    </w:p>
    <w:p w14:paraId="6EA9702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在对话窗口上传论文文件，调用已部署技能，输入分析/推文生成指令全流程实测智能体功能</w:t>
      </w:r>
    </w:p>
    <w:p w14:paraId="1AF22C0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导出结构化论文分析报告、公众号风格Markdown推文文档，完成项目资料归档</w:t>
      </w:r>
    </w:p>
    <w:p w14:paraId="23C9811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复盘智能体开发全流程、总结论文解读智能体在学术研究与新媒体内容创作中的应用价值、梳理后续优化方向</w:t>
      </w:r>
    </w:p>
    <w:p w14:paraId="32B2ECC9">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ascii="宋体" w:hAnsi="宋体" w:eastAsia="宋体" w:cs="宋体"/>
          <w:sz w:val="21"/>
          <w:szCs w:val="21"/>
        </w:rPr>
      </w:pPr>
      <w:r>
        <w:drawing>
          <wp:inline distT="0" distB="0" distL="114300" distR="114300">
            <wp:extent cx="4860290" cy="3350895"/>
            <wp:effectExtent l="0" t="0" r="6985" b="1905"/>
            <wp:docPr id="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
                    <pic:cNvPicPr>
                      <a:picLocks noChangeAspect="1"/>
                    </pic:cNvPicPr>
                  </pic:nvPicPr>
                  <pic:blipFill>
                    <a:blip r:embed="rId37"/>
                    <a:stretch>
                      <a:fillRect/>
                    </a:stretch>
                  </pic:blipFill>
                  <pic:spPr>
                    <a:xfrm>
                      <a:off x="0" y="0"/>
                      <a:ext cx="4860290" cy="3350895"/>
                    </a:xfrm>
                    <a:prstGeom prst="rect">
                      <a:avLst/>
                    </a:prstGeom>
                    <a:noFill/>
                    <a:ln>
                      <a:noFill/>
                    </a:ln>
                  </pic:spPr>
                </pic:pic>
              </a:graphicData>
            </a:graphic>
          </wp:inline>
        </w:drawing>
      </w:r>
    </w:p>
    <w:p w14:paraId="5F2B0DAA">
      <w:pPr>
        <w:pageBreakBefore w:val="0"/>
        <w:kinsoku/>
        <w:wordWrap/>
        <w:overflowPunct/>
        <w:topLinePunct w:val="0"/>
        <w:autoSpaceDE/>
        <w:autoSpaceDN/>
        <w:bidi w:val="0"/>
        <w:adjustRightInd w:val="0"/>
        <w:snapToGrid w:val="0"/>
        <w:ind w:left="280" w:leftChars="100" w:firstLine="0" w:firstLineChars="0"/>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68901EB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生成外文学术论文五维度结构化分析报告，含摘要提炼、理论创新剖析、方法论评估、发表策略解构与仿写主题推荐</w:t>
      </w:r>
    </w:p>
    <w:p w14:paraId="0DE3688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输出适配公众号风格的Markdown推文文档，支持本地文件下载与分享</w:t>
      </w:r>
    </w:p>
    <w:p w14:paraId="60FDD73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完成论文数据维度匹配更新，自动补充研究主题相关数据维度信息</w:t>
      </w:r>
    </w:p>
    <w:p w14:paraId="54D148A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总结经管论文解读智能体在学术论文阅读、科研写作与新媒体内容创作中的应用价值与迭代优化方向</w:t>
      </w:r>
    </w:p>
    <w:p w14:paraId="081E61FB">
      <w:pPr>
        <w:pStyle w:val="22"/>
        <w:pageBreakBefore w:val="0"/>
        <w:kinsoku/>
        <w:wordWrap/>
        <w:overflowPunct/>
        <w:topLinePunct w:val="0"/>
        <w:autoSpaceDE/>
        <w:autoSpaceDN/>
        <w:bidi w:val="0"/>
        <w:adjustRightInd w:val="0"/>
        <w:snapToGrid w:val="0"/>
        <w:spacing w:after="0"/>
        <w:ind w:left="0" w:leftChars="0" w:firstLine="0" w:firstLineChars="0"/>
        <w:jc w:val="center"/>
        <w:textAlignment w:val="auto"/>
      </w:pPr>
      <w:r>
        <w:drawing>
          <wp:inline distT="0" distB="0" distL="114300" distR="114300">
            <wp:extent cx="4860290" cy="3236595"/>
            <wp:effectExtent l="0" t="0" r="0" b="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38"/>
                    <a:srcRect t="4146" b="4379"/>
                    <a:stretch>
                      <a:fillRect/>
                    </a:stretch>
                  </pic:blipFill>
                  <pic:spPr>
                    <a:xfrm>
                      <a:off x="0" y="0"/>
                      <a:ext cx="4860290" cy="3236595"/>
                    </a:xfrm>
                    <a:prstGeom prst="rect">
                      <a:avLst/>
                    </a:prstGeom>
                    <a:noFill/>
                    <a:ln>
                      <a:noFill/>
                    </a:ln>
                  </pic:spPr>
                </pic:pic>
              </a:graphicData>
            </a:graphic>
          </wp:inline>
        </w:drawing>
      </w:r>
    </w:p>
    <w:p w14:paraId="6196FF0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rPr>
      </w:pPr>
      <w:r>
        <w:drawing>
          <wp:inline distT="0" distB="0" distL="114300" distR="114300">
            <wp:extent cx="4860290" cy="2633980"/>
            <wp:effectExtent l="0" t="0" r="6985" b="4445"/>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pic:cNvPicPr>
                  </pic:nvPicPr>
                  <pic:blipFill>
                    <a:blip r:embed="rId39"/>
                    <a:stretch>
                      <a:fillRect/>
                    </a:stretch>
                  </pic:blipFill>
                  <pic:spPr>
                    <a:xfrm>
                      <a:off x="0" y="0"/>
                      <a:ext cx="4860290" cy="2633980"/>
                    </a:xfrm>
                    <a:prstGeom prst="rect">
                      <a:avLst/>
                    </a:prstGeom>
                    <a:noFill/>
                    <a:ln>
                      <a:noFill/>
                    </a:ln>
                  </pic:spPr>
                </pic:pic>
              </a:graphicData>
            </a:graphic>
          </wp:inline>
        </w:drawing>
      </w:r>
      <w:r>
        <w:drawing>
          <wp:inline distT="0" distB="0" distL="114300" distR="114300">
            <wp:extent cx="4860290" cy="2488565"/>
            <wp:effectExtent l="0" t="0" r="6985" b="6985"/>
            <wp:docPr id="4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3"/>
                    <pic:cNvPicPr>
                      <a:picLocks noChangeAspect="1"/>
                    </pic:cNvPicPr>
                  </pic:nvPicPr>
                  <pic:blipFill>
                    <a:blip r:embed="rId40"/>
                    <a:stretch>
                      <a:fillRect/>
                    </a:stretch>
                  </pic:blipFill>
                  <pic:spPr>
                    <a:xfrm>
                      <a:off x="0" y="0"/>
                      <a:ext cx="4860290" cy="2488565"/>
                    </a:xfrm>
                    <a:prstGeom prst="rect">
                      <a:avLst/>
                    </a:prstGeom>
                    <a:noFill/>
                    <a:ln>
                      <a:noFill/>
                    </a:ln>
                  </pic:spPr>
                </pic:pic>
              </a:graphicData>
            </a:graphic>
          </wp:inline>
        </w:drawing>
      </w:r>
    </w:p>
    <w:p w14:paraId="4ABBD8CA">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7" w:name="_Toc24087"/>
      <w:r>
        <w:rPr>
          <w:rFonts w:hint="eastAsia" w:ascii="宋体" w:hAnsi="宋体" w:eastAsia="宋体" w:cs="宋体"/>
          <w:sz w:val="21"/>
          <w:szCs w:val="21"/>
          <w:lang w:eastAsia="zh-CN" w:bidi="ar"/>
        </w:rPr>
        <w:t>新股因子研判智能体</w:t>
      </w:r>
      <w:bookmarkEnd w:id="17"/>
      <w:r>
        <w:rPr>
          <w:rFonts w:hint="eastAsia" w:ascii="宋体" w:hAnsi="宋体" w:cs="宋体"/>
          <w:sz w:val="21"/>
          <w:szCs w:val="21"/>
          <w:lang w:eastAsia="zh-CN" w:bidi="ar"/>
        </w:rPr>
        <w:t>设计实验</w:t>
      </w:r>
    </w:p>
    <w:p w14:paraId="4FE66986">
      <w:pPr>
        <w:pStyle w:val="4"/>
        <w:pageBreakBefore w:val="0"/>
        <w:numPr>
          <w:ilvl w:val="2"/>
          <w:numId w:val="9"/>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6E06828">
      <w:pPr>
        <w:pageBreakBefore w:val="0"/>
        <w:kinsoku/>
        <w:wordWrap/>
        <w:overflowPunct/>
        <w:topLinePunct w:val="0"/>
        <w:autoSpaceDE/>
        <w:autoSpaceDN/>
        <w:bidi w:val="0"/>
        <w:adjustRightInd w:val="0"/>
        <w:snapToGrid w:val="0"/>
        <w:ind w:firstLine="42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数字化转型推动量化金融成为经管专业核心应用型方向，传统金融教学与人工分析模式，已难以适配数字化人才培养需求。A股新股上市前5个交易日无涨跌幅限制，股价波动剧烈，人工分析效率低、主观性强，无法系统挖掘涨跌因子，难以精准甄别低风险、高胜率投资机会。基于数字经济AI智能体设计课程建设需求，本实验依托新股全量历史数据，结合大模型技术设计新股因子研判智能体。实验涵盖单双因子组合分析、因子显著性检验、阈值探索等核心内容，可实现因子筛选与结果微信推送、风险收益阈值管控，不涉及交易回测。实验聚焦学生核心能力培养，引导学生明确项目边界、掌握智能体设计与部署验证流程，助力学生夯实量化分析能力，契合高校量化金融与数据科学复合型应用型人才的培养目标。</w:t>
      </w:r>
    </w:p>
    <w:p w14:paraId="57B78C46">
      <w:pPr>
        <w:pStyle w:val="4"/>
        <w:pageBreakBefore w:val="0"/>
        <w:numPr>
          <w:ilvl w:val="2"/>
          <w:numId w:val="9"/>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5FACED21">
      <w:pPr>
        <w:pageBreakBefore w:val="0"/>
        <w:kinsoku/>
        <w:wordWrap/>
        <w:overflowPunct/>
        <w:topLinePunct w:val="0"/>
        <w:autoSpaceDE/>
        <w:autoSpaceDN/>
        <w:bidi w:val="0"/>
        <w:adjustRightInd w:val="0"/>
        <w:snapToGrid w:val="0"/>
        <w:ind w:firstLine="420"/>
        <w:jc w:val="center"/>
        <w:textAlignment w:val="auto"/>
        <w:rPr>
          <w:rFonts w:hint="eastAsia" w:ascii="宋体" w:hAnsi="宋体" w:eastAsia="宋体" w:cs="宋体"/>
          <w:color w:val="000000"/>
          <w:sz w:val="22"/>
          <w:szCs w:val="18"/>
          <w:lang w:bidi="ar"/>
        </w:rPr>
      </w:pPr>
      <w:r>
        <w:rPr>
          <w:rFonts w:hint="eastAsia" w:ascii="宋体" w:hAnsi="宋体" w:eastAsia="宋体" w:cs="宋体"/>
          <w:color w:val="FF0000"/>
          <w:sz w:val="21"/>
          <w:szCs w:val="16"/>
          <w:lang w:bidi="ar"/>
        </w:rPr>
        <w:t xml:space="preserve"> </w:t>
      </w:r>
      <w:r>
        <w:rPr>
          <w:rFonts w:hint="eastAsia" w:ascii="宋体" w:hAnsi="宋体" w:eastAsia="宋体" w:cs="宋体"/>
          <w:color w:val="000000"/>
          <w:sz w:val="18"/>
          <w:szCs w:val="13"/>
          <w:lang w:bidi="ar"/>
        </w:rPr>
        <w:t xml:space="preserve">表6 </w:t>
      </w:r>
      <w:r>
        <w:rPr>
          <w:rFonts w:hint="eastAsia" w:ascii="宋体" w:hAnsi="宋体" w:cs="宋体"/>
          <w:color w:val="000000"/>
          <w:sz w:val="18"/>
          <w:szCs w:val="13"/>
          <w:lang w:val="en-US" w:eastAsia="zh-CN" w:bidi="ar"/>
        </w:rPr>
        <w:t>新股因子研判智能体设计实验</w:t>
      </w:r>
      <w:r>
        <w:rPr>
          <w:rFonts w:hint="eastAsia" w:ascii="宋体" w:hAnsi="宋体" w:eastAsia="宋体" w:cs="宋体"/>
          <w:color w:val="000000"/>
          <w:sz w:val="18"/>
          <w:szCs w:val="13"/>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76E59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2927DBD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4E8E1D87">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2A39F5B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1CBC73D7">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涉及平台</w:t>
            </w:r>
          </w:p>
        </w:tc>
      </w:tr>
      <w:tr w14:paraId="7CA6C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5FABDE9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新股因子研判智能体设计实验</w:t>
            </w:r>
            <w:r>
              <w:rPr>
                <w:rFonts w:hint="eastAsia" w:ascii="宋体" w:hAnsi="宋体" w:eastAsia="宋体" w:cs="宋体"/>
                <w:color w:val="000000"/>
                <w:sz w:val="18"/>
                <w:szCs w:val="18"/>
              </w:rPr>
              <w:t>项目</w:t>
            </w:r>
          </w:p>
        </w:tc>
        <w:tc>
          <w:tcPr>
            <w:tcW w:w="1521" w:type="dxa"/>
            <w:tcBorders>
              <w:top w:val="single" w:color="auto" w:sz="4" w:space="0"/>
              <w:left w:val="single" w:color="auto" w:sz="4" w:space="0"/>
              <w:bottom w:val="single" w:color="auto" w:sz="4" w:space="0"/>
              <w:right w:val="single" w:color="auto" w:sz="4" w:space="0"/>
            </w:tcBorders>
            <w:vAlign w:val="center"/>
          </w:tcPr>
          <w:p w14:paraId="62AE153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0900782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功能介绍、因子分析与阈值控制原理讲解，介绍新股数据库接口、分组检验、显著性分析与因子搜索模块应用场景</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3ABE99A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eastAsia="zh-CN"/>
              </w:rPr>
              <w:t>数字经济AI智能体设计实训平台</w:t>
            </w:r>
            <w:r>
              <w:rPr>
                <w:rFonts w:hint="eastAsia" w:ascii="宋体" w:hAnsi="宋体" w:eastAsia="宋体" w:cs="宋体"/>
                <w:color w:val="000000"/>
                <w:sz w:val="18"/>
                <w:szCs w:val="18"/>
                <w:lang w:eastAsia="zh-CN"/>
              </w:rPr>
              <w:t>、Trae、Coze平台</w:t>
            </w:r>
            <w:r>
              <w:rPr>
                <w:rFonts w:hint="eastAsia" w:ascii="宋体" w:hAnsi="宋体" w:cs="宋体"/>
                <w:color w:val="000000"/>
                <w:sz w:val="18"/>
                <w:szCs w:val="18"/>
                <w:lang w:eastAsia="zh-CN"/>
              </w:rPr>
              <w:t>、</w:t>
            </w:r>
            <w:r>
              <w:rPr>
                <w:rFonts w:hint="eastAsia" w:ascii="宋体" w:hAnsi="宋体" w:cs="宋体"/>
                <w:color w:val="000000"/>
                <w:sz w:val="18"/>
                <w:szCs w:val="18"/>
                <w:lang w:val="en-US" w:eastAsia="zh-CN"/>
              </w:rPr>
              <w:t>Pushplus</w:t>
            </w:r>
          </w:p>
          <w:p w14:paraId="592E4A5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p>
        </w:tc>
      </w:tr>
      <w:tr w14:paraId="26F6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CD2A0E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335B869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前期</w:t>
            </w:r>
            <w:r>
              <w:rPr>
                <w:rFonts w:hint="eastAsia" w:ascii="宋体" w:hAnsi="宋体" w:eastAsia="宋体" w:cs="宋体"/>
                <w:color w:val="000000"/>
                <w:sz w:val="18"/>
                <w:szCs w:val="18"/>
              </w:rPr>
              <w:t>准备</w:t>
            </w:r>
          </w:p>
        </w:tc>
        <w:tc>
          <w:tcPr>
            <w:tcW w:w="4043" w:type="dxa"/>
            <w:tcBorders>
              <w:top w:val="single" w:color="auto" w:sz="4" w:space="0"/>
              <w:left w:val="single" w:color="auto" w:sz="4" w:space="0"/>
              <w:bottom w:val="single" w:color="auto" w:sz="4" w:space="0"/>
              <w:right w:val="single" w:color="auto" w:sz="4" w:space="0"/>
            </w:tcBorders>
            <w:vAlign w:val="center"/>
          </w:tcPr>
          <w:p w14:paraId="2BB7964A">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了解项目的类型与输入</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938441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23DA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4E4846B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right w:val="single" w:color="auto" w:sz="4" w:space="0"/>
            </w:tcBorders>
            <w:vAlign w:val="center"/>
          </w:tcPr>
          <w:p w14:paraId="26C3E226">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46FCB96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了解SKILL的核心特征</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1AA76F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5C6B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41C894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48F398B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606EB59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了解SKILL强制规范</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9C6B05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47492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17A355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42F6D25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lang w:eastAsia="zh-CN"/>
              </w:rPr>
            </w:pPr>
            <w:r>
              <w:rPr>
                <w:rFonts w:hint="eastAsia" w:ascii="宋体" w:hAnsi="宋体" w:cs="宋体"/>
                <w:color w:val="000000"/>
                <w:sz w:val="18"/>
                <w:szCs w:val="18"/>
                <w:lang w:val="en-US" w:eastAsia="zh-CN"/>
              </w:rPr>
              <w:t>设计执行脚本</w:t>
            </w:r>
          </w:p>
        </w:tc>
        <w:tc>
          <w:tcPr>
            <w:tcW w:w="4043" w:type="dxa"/>
            <w:tcBorders>
              <w:top w:val="single" w:color="auto" w:sz="4" w:space="0"/>
              <w:left w:val="single" w:color="auto" w:sz="4" w:space="0"/>
              <w:bottom w:val="single" w:color="auto" w:sz="4" w:space="0"/>
              <w:right w:val="single" w:color="auto" w:sz="4" w:space="0"/>
            </w:tcBorders>
          </w:tcPr>
          <w:p w14:paraId="269CFC41">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bidi="ar"/>
              </w:rPr>
              <w:t>脚本提示词编写</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B7BE05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476A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48592B3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7F49D47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309F35E">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bidi="ar"/>
              </w:rPr>
              <w:t>利用Trae生成代码</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3793FD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A9EB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C2750C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6A46EBC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FB3BDC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lang w:eastAsia="zh-CN"/>
              </w:rPr>
            </w:pPr>
            <w:r>
              <w:rPr>
                <w:rFonts w:hint="eastAsia" w:ascii="宋体" w:hAnsi="宋体" w:cs="宋体"/>
                <w:color w:val="000000"/>
                <w:sz w:val="18"/>
                <w:szCs w:val="18"/>
                <w:lang w:val="en-US" w:eastAsia="zh-CN"/>
              </w:rPr>
              <w:t>实现推送微信</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8F976E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E340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E46D2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4E67980A">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实验总结</w:t>
            </w:r>
          </w:p>
        </w:tc>
        <w:tc>
          <w:tcPr>
            <w:tcW w:w="4043" w:type="dxa"/>
            <w:tcBorders>
              <w:top w:val="single" w:color="auto" w:sz="4" w:space="0"/>
              <w:left w:val="single" w:color="auto" w:sz="4" w:space="0"/>
              <w:bottom w:val="single" w:color="auto" w:sz="4" w:space="0"/>
              <w:right w:val="single" w:color="auto" w:sz="4" w:space="0"/>
            </w:tcBorders>
            <w:vAlign w:val="center"/>
          </w:tcPr>
          <w:p w14:paraId="7BB2ECF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复盘全流程</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1620C2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7481A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731A6B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21D8832E">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72EAF29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lang w:val="en-US" w:eastAsia="zh-CN"/>
              </w:rPr>
            </w:pPr>
            <w:r>
              <w:rPr>
                <w:rFonts w:hint="eastAsia" w:ascii="宋体" w:hAnsi="宋体" w:cs="宋体"/>
                <w:color w:val="000000"/>
                <w:sz w:val="18"/>
                <w:szCs w:val="18"/>
                <w:lang w:val="en-US" w:eastAsia="zh-CN"/>
              </w:rPr>
              <w:t>应用总结</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8C3819E">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5188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left w:val="single" w:color="auto" w:sz="4" w:space="0"/>
              <w:bottom w:val="single" w:color="auto" w:sz="4" w:space="0"/>
              <w:right w:val="single" w:color="auto" w:sz="4" w:space="0"/>
            </w:tcBorders>
            <w:vAlign w:val="center"/>
          </w:tcPr>
          <w:p w14:paraId="4BDF105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bottom w:val="single" w:color="auto" w:sz="4" w:space="0"/>
              <w:right w:val="single" w:color="auto" w:sz="4" w:space="0"/>
            </w:tcBorders>
            <w:vAlign w:val="center"/>
          </w:tcPr>
          <w:p w14:paraId="4BA8FFD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593A106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lang w:val="en-US" w:eastAsia="zh-CN"/>
              </w:rPr>
            </w:pPr>
            <w:r>
              <w:rPr>
                <w:rFonts w:hint="eastAsia" w:ascii="宋体" w:hAnsi="宋体" w:cs="宋体"/>
                <w:color w:val="000000"/>
                <w:sz w:val="18"/>
                <w:szCs w:val="18"/>
                <w:lang w:val="en-US" w:eastAsia="zh-CN"/>
              </w:rPr>
              <w:t>作业与思考</w:t>
            </w:r>
          </w:p>
        </w:tc>
        <w:tc>
          <w:tcPr>
            <w:tcW w:w="1389" w:type="dxa"/>
            <w:vMerge w:val="continue"/>
            <w:tcBorders>
              <w:left w:val="single" w:color="auto" w:sz="4" w:space="0"/>
              <w:bottom w:val="single" w:color="auto" w:sz="4" w:space="0"/>
              <w:right w:val="single" w:color="auto" w:sz="4" w:space="0"/>
            </w:tcBorders>
            <w:vAlign w:val="center"/>
          </w:tcPr>
          <w:p w14:paraId="3FE810D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p>
        </w:tc>
      </w:tr>
    </w:tbl>
    <w:p w14:paraId="44529B9D">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61BE597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了解新股因子研判智能体项目类型与输入规则（新股数据、分析目标）、了解SKILL的核心特征、了解SKILL强制规范</w:t>
      </w:r>
    </w:p>
    <w:p w14:paraId="5E5EF64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研读新股数据库接口文档，梳理IPO发行信息、首日行情、财务数据、多日行情等字段分类与调用规则</w:t>
      </w:r>
    </w:p>
    <w:p w14:paraId="1CE08D8B">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编写因子研判提示词脚本，定义数据分组、显著性分析、单/双因子阈值搜索、阈值放松与结果去重全流程逻辑</w:t>
      </w:r>
    </w:p>
    <w:p w14:paraId="3381CD1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借助Trae SOLO工具，由提示词自动生成新股因子研判智能体项目代码</w:t>
      </w:r>
    </w:p>
    <w:p w14:paraId="7ACE91C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本地运行脚本，导入新股历史数据，验证分组处理、显著性检验与因子阈值探索效果</w:t>
      </w:r>
    </w:p>
    <w:p w14:paraId="404337E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按照SKILL规范整理项目文件，完成SKILL部署</w:t>
      </w:r>
    </w:p>
    <w:p w14:paraId="69FDAE2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配置pushplus微信推送服务，获取用户Token并完成智能体对接</w:t>
      </w:r>
    </w:p>
    <w:p w14:paraId="64B8990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调用已部署技能，输入分析需求全流程实测智能体功能与微信推送效果</w:t>
      </w:r>
    </w:p>
    <w:p w14:paraId="7CFC5091">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导出去重优化后的高胜率因子组合表CSV文件，同时接收微信推送的实时预警信息，完成项目资料归档</w:t>
      </w:r>
    </w:p>
    <w:p w14:paraId="52905FF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jc w:val="left"/>
        <w:textAlignment w:val="auto"/>
        <w:rPr>
          <w:rFonts w:hint="eastAsia" w:ascii="宋体" w:hAnsi="宋体" w:eastAsia="宋体" w:cs="宋体"/>
          <w:sz w:val="21"/>
          <w:szCs w:val="21"/>
        </w:rPr>
      </w:pPr>
      <w:r>
        <w:rPr>
          <w:rFonts w:hint="eastAsia" w:ascii="宋体" w:hAnsi="宋体" w:eastAsia="宋体" w:cs="宋体"/>
          <w:sz w:val="21"/>
          <w:szCs w:val="21"/>
        </w:rPr>
        <w:t>复盘智能体开发全流程、总结因子研判智能体在量化投资、风险控制与自动化预警中的应用价值、梳理后续优化方向</w:t>
      </w:r>
    </w:p>
    <w:p w14:paraId="7B879189">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ascii="宋体" w:hAnsi="宋体" w:eastAsia="宋体" w:cs="宋体"/>
          <w:sz w:val="21"/>
          <w:szCs w:val="21"/>
        </w:rPr>
      </w:pPr>
      <w:r>
        <w:drawing>
          <wp:inline distT="0" distB="0" distL="114300" distR="114300">
            <wp:extent cx="4860290" cy="2706370"/>
            <wp:effectExtent l="0" t="0" r="6985" b="825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41"/>
                    <a:stretch>
                      <a:fillRect/>
                    </a:stretch>
                  </pic:blipFill>
                  <pic:spPr>
                    <a:xfrm>
                      <a:off x="0" y="0"/>
                      <a:ext cx="4860290" cy="2706370"/>
                    </a:xfrm>
                    <a:prstGeom prst="rect">
                      <a:avLst/>
                    </a:prstGeom>
                    <a:noFill/>
                    <a:ln>
                      <a:noFill/>
                    </a:ln>
                  </pic:spPr>
                </pic:pic>
              </a:graphicData>
            </a:graphic>
          </wp:inline>
        </w:drawing>
      </w:r>
    </w:p>
    <w:p w14:paraId="5FA6A74A">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013B5E3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输出新股高胜率双因子组合清单（CSV表格），包含指标名、方向、原始阈值、最宽松阈值、放松步数、满足样本量、达标样本量、胜率及对应股票案例</w:t>
      </w:r>
    </w:p>
    <w:p w14:paraId="08CDE7A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清单中所有因子组合胜率≥80%，单/双因子阈值经过显著性检验、多轮放松与去重优化，可直接用于新股投资机会筛选</w:t>
      </w:r>
    </w:p>
    <w:p w14:paraId="36A3E8C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实现微信推送功能，新股符合因子规则时可自动推送预警信息，支持实时获取投资机会</w:t>
      </w:r>
    </w:p>
    <w:p w14:paraId="7D818A6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总结新股因子研判智能体在量化因子挖掘、风险控制、市场规律分析与自动化预警中的应用价值与迭代优化方向</w:t>
      </w:r>
    </w:p>
    <w:p w14:paraId="001BE02D">
      <w:pPr>
        <w:pageBreakBefore w:val="0"/>
        <w:numPr>
          <w:ilvl w:val="0"/>
          <w:numId w:val="0"/>
        </w:numPr>
        <w:kinsoku/>
        <w:wordWrap/>
        <w:overflowPunct/>
        <w:topLinePunct w:val="0"/>
        <w:autoSpaceDE/>
        <w:autoSpaceDN/>
        <w:bidi w:val="0"/>
        <w:adjustRightInd w:val="0"/>
        <w:snapToGrid w:val="0"/>
        <w:ind w:leftChars="100"/>
        <w:jc w:val="center"/>
        <w:textAlignment w:val="auto"/>
        <w:rPr>
          <w:rFonts w:hint="eastAsia" w:ascii="宋体" w:hAnsi="宋体" w:eastAsia="宋体" w:cs="宋体"/>
          <w:sz w:val="21"/>
          <w:szCs w:val="21"/>
        </w:rPr>
      </w:pPr>
      <w:r>
        <w:drawing>
          <wp:inline distT="0" distB="0" distL="114300" distR="114300">
            <wp:extent cx="4860290" cy="3698875"/>
            <wp:effectExtent l="0" t="0" r="6985" b="6350"/>
            <wp:docPr id="4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7"/>
                    <pic:cNvPicPr>
                      <a:picLocks noChangeAspect="1"/>
                    </pic:cNvPicPr>
                  </pic:nvPicPr>
                  <pic:blipFill>
                    <a:blip r:embed="rId42"/>
                    <a:stretch>
                      <a:fillRect/>
                    </a:stretch>
                  </pic:blipFill>
                  <pic:spPr>
                    <a:xfrm>
                      <a:off x="0" y="0"/>
                      <a:ext cx="4860290" cy="3698875"/>
                    </a:xfrm>
                    <a:prstGeom prst="rect">
                      <a:avLst/>
                    </a:prstGeom>
                    <a:noFill/>
                    <a:ln>
                      <a:noFill/>
                    </a:ln>
                  </pic:spPr>
                </pic:pic>
              </a:graphicData>
            </a:graphic>
          </wp:inline>
        </w:drawing>
      </w:r>
      <w:r>
        <w:drawing>
          <wp:inline distT="0" distB="0" distL="114300" distR="114300">
            <wp:extent cx="4860290" cy="1158240"/>
            <wp:effectExtent l="0" t="0" r="6985" b="3810"/>
            <wp:docPr id="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6"/>
                    <pic:cNvPicPr>
                      <a:picLocks noChangeAspect="1"/>
                    </pic:cNvPicPr>
                  </pic:nvPicPr>
                  <pic:blipFill>
                    <a:blip r:embed="rId43"/>
                    <a:stretch>
                      <a:fillRect/>
                    </a:stretch>
                  </pic:blipFill>
                  <pic:spPr>
                    <a:xfrm>
                      <a:off x="0" y="0"/>
                      <a:ext cx="4860290" cy="1158240"/>
                    </a:xfrm>
                    <a:prstGeom prst="rect">
                      <a:avLst/>
                    </a:prstGeom>
                    <a:noFill/>
                    <a:ln>
                      <a:noFill/>
                    </a:ln>
                  </pic:spPr>
                </pic:pic>
              </a:graphicData>
            </a:graphic>
          </wp:inline>
        </w:drawing>
      </w:r>
    </w:p>
    <w:p w14:paraId="2155FA11">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8" w:name="_Toc7407"/>
      <w:bookmarkStart w:id="19" w:name="OLE_LINK1"/>
      <w:r>
        <w:rPr>
          <w:rFonts w:hint="eastAsia" w:ascii="宋体" w:hAnsi="宋体" w:eastAsia="宋体" w:cs="宋体"/>
          <w:sz w:val="21"/>
          <w:szCs w:val="21"/>
          <w:lang w:eastAsia="zh-CN" w:bidi="ar"/>
        </w:rPr>
        <w:t>小红书账号分析与二次创作智能体</w:t>
      </w:r>
      <w:bookmarkEnd w:id="18"/>
      <w:r>
        <w:rPr>
          <w:rFonts w:hint="eastAsia" w:ascii="宋体" w:hAnsi="宋体" w:cs="宋体"/>
          <w:sz w:val="21"/>
          <w:szCs w:val="21"/>
          <w:lang w:eastAsia="zh-CN" w:bidi="ar"/>
        </w:rPr>
        <w:t>设计实验</w:t>
      </w:r>
    </w:p>
    <w:p w14:paraId="4BD636A6">
      <w:pPr>
        <w:pStyle w:val="4"/>
        <w:pageBreakBefore w:val="0"/>
        <w:numPr>
          <w:ilvl w:val="2"/>
          <w:numId w:val="10"/>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6131C8A2">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小红书创作者与运营者日常面临两大核心痛点：账号运营分析效率低（数据分散、人工统计成本高）、爆款笔记仿写周期长（风格提炼难、创作修改循环耗时），传统手动分析 + 人工写作方式不仅耗时久，且缺乏结构化数据支撑，质量不稳定。本小红书账号分析与内容二创智能体（红书智绘）依托Coze工作流与Trae开发工具，通过自动化数据获取、结构化账号画像分析与AI内容重构，一站式解决账号全维分析和爆款笔记二创两大需求，帮助用户快速获取竞品账号报告、仿写爆款文案，提升内容创作效率与运营决策的科学性，满足新媒体运营与AI工具应用的应用型人才培养需求。</w:t>
      </w:r>
    </w:p>
    <w:p w14:paraId="41C79C27">
      <w:pPr>
        <w:pStyle w:val="4"/>
        <w:pageBreakBefore w:val="0"/>
        <w:numPr>
          <w:ilvl w:val="2"/>
          <w:numId w:val="10"/>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7B2D5F24">
      <w:pPr>
        <w:pageBreakBefore w:val="0"/>
        <w:kinsoku/>
        <w:wordWrap/>
        <w:overflowPunct/>
        <w:topLinePunct w:val="0"/>
        <w:autoSpaceDE/>
        <w:autoSpaceDN/>
        <w:bidi w:val="0"/>
        <w:adjustRightInd w:val="0"/>
        <w:snapToGrid w:val="0"/>
        <w:ind w:firstLine="420"/>
        <w:jc w:val="center"/>
        <w:textAlignment w:val="auto"/>
        <w:rPr>
          <w:rFonts w:hint="eastAsia" w:ascii="宋体" w:hAnsi="宋体" w:eastAsia="宋体" w:cs="宋体"/>
          <w:color w:val="000000"/>
          <w:sz w:val="22"/>
          <w:szCs w:val="18"/>
          <w:lang w:bidi="ar"/>
        </w:rPr>
      </w:pPr>
      <w:r>
        <w:rPr>
          <w:rFonts w:hint="eastAsia" w:ascii="宋体" w:hAnsi="宋体" w:eastAsia="宋体" w:cs="宋体"/>
          <w:color w:val="FF0000"/>
          <w:sz w:val="21"/>
          <w:szCs w:val="16"/>
          <w:lang w:bidi="ar"/>
        </w:rPr>
        <w:t xml:space="preserve"> </w:t>
      </w:r>
      <w:r>
        <w:rPr>
          <w:rFonts w:hint="eastAsia" w:ascii="宋体" w:hAnsi="宋体" w:eastAsia="宋体" w:cs="宋体"/>
          <w:color w:val="000000"/>
          <w:sz w:val="18"/>
          <w:szCs w:val="13"/>
          <w:lang w:bidi="ar"/>
        </w:rPr>
        <w:t>表</w:t>
      </w:r>
      <w:r>
        <w:rPr>
          <w:rFonts w:hint="eastAsia" w:ascii="宋体" w:hAnsi="宋体" w:cs="宋体"/>
          <w:color w:val="000000"/>
          <w:sz w:val="18"/>
          <w:szCs w:val="13"/>
          <w:lang w:val="en-US" w:eastAsia="zh-CN" w:bidi="ar"/>
        </w:rPr>
        <w:t>7 小红书账号分析与二次创作智能体设计实验</w:t>
      </w:r>
      <w:r>
        <w:rPr>
          <w:rFonts w:hint="eastAsia" w:ascii="宋体" w:hAnsi="宋体" w:eastAsia="宋体" w:cs="宋体"/>
          <w:color w:val="000000"/>
          <w:sz w:val="18"/>
          <w:szCs w:val="13"/>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57434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27F2177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0CFD211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2CE9F8D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3A79743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涉及平台</w:t>
            </w:r>
          </w:p>
        </w:tc>
      </w:tr>
      <w:tr w14:paraId="6946E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07A9FB4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小红书账号分析与二次创作智能体设计实验</w:t>
            </w:r>
            <w:r>
              <w:rPr>
                <w:rFonts w:hint="eastAsia" w:ascii="宋体" w:hAnsi="宋体" w:eastAsia="宋体" w:cs="宋体"/>
                <w:color w:val="000000"/>
                <w:sz w:val="18"/>
                <w:szCs w:val="18"/>
              </w:rPr>
              <w:t>项目</w:t>
            </w:r>
          </w:p>
        </w:tc>
        <w:tc>
          <w:tcPr>
            <w:tcW w:w="1521" w:type="dxa"/>
            <w:tcBorders>
              <w:top w:val="single" w:color="auto" w:sz="4" w:space="0"/>
              <w:left w:val="single" w:color="auto" w:sz="4" w:space="0"/>
              <w:bottom w:val="single" w:color="auto" w:sz="4" w:space="0"/>
              <w:right w:val="single" w:color="auto" w:sz="4" w:space="0"/>
            </w:tcBorders>
            <w:vAlign w:val="center"/>
          </w:tcPr>
          <w:p w14:paraId="68C70CE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37424C3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功能介绍、Vibe Coding开发方式讲解，介绍Coze工作流编排、Trae对话开发、小红书数据插件与内容重构模块应用场景</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7FC9379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default" w:ascii="宋体" w:hAnsi="宋体" w:eastAsia="宋体" w:cs="宋体"/>
                <w:color w:val="000000"/>
                <w:sz w:val="18"/>
                <w:szCs w:val="18"/>
                <w:lang w:val="en-US"/>
              </w:rPr>
            </w:pPr>
            <w:r>
              <w:rPr>
                <w:rFonts w:hint="eastAsia" w:ascii="宋体" w:hAnsi="宋体" w:cs="宋体"/>
                <w:color w:val="000000"/>
                <w:sz w:val="18"/>
                <w:szCs w:val="18"/>
                <w:lang w:eastAsia="zh-CN"/>
              </w:rPr>
              <w:t>数字经济AI智能体设计实训平台</w:t>
            </w:r>
            <w:r>
              <w:rPr>
                <w:rFonts w:hint="eastAsia" w:ascii="宋体" w:hAnsi="宋体" w:eastAsia="宋体" w:cs="宋体"/>
                <w:color w:val="000000"/>
                <w:sz w:val="18"/>
                <w:szCs w:val="18"/>
                <w:lang w:eastAsia="zh-CN"/>
              </w:rPr>
              <w:t>、Trae、Coze平台</w:t>
            </w:r>
            <w:r>
              <w:rPr>
                <w:rFonts w:hint="eastAsia" w:ascii="宋体" w:hAnsi="宋体" w:cs="宋体"/>
                <w:color w:val="000000"/>
                <w:sz w:val="18"/>
                <w:szCs w:val="18"/>
                <w:lang w:eastAsia="zh-CN"/>
              </w:rPr>
              <w:t>、</w:t>
            </w:r>
            <w:r>
              <w:rPr>
                <w:rFonts w:hint="eastAsia" w:ascii="宋体" w:hAnsi="宋体" w:cs="宋体"/>
                <w:color w:val="000000"/>
                <w:sz w:val="18"/>
                <w:szCs w:val="18"/>
                <w:lang w:val="en-US" w:eastAsia="zh-CN"/>
              </w:rPr>
              <w:t>小红书</w:t>
            </w:r>
          </w:p>
        </w:tc>
      </w:tr>
      <w:tr w14:paraId="1445B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456945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40D5963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Coze工作流开发</w:t>
            </w:r>
          </w:p>
        </w:tc>
        <w:tc>
          <w:tcPr>
            <w:tcW w:w="4043" w:type="dxa"/>
            <w:tcBorders>
              <w:top w:val="single" w:color="auto" w:sz="4" w:space="0"/>
              <w:left w:val="single" w:color="auto" w:sz="4" w:space="0"/>
              <w:bottom w:val="single" w:color="auto" w:sz="4" w:space="0"/>
              <w:right w:val="single" w:color="auto" w:sz="4" w:space="0"/>
            </w:tcBorders>
            <w:vAlign w:val="center"/>
          </w:tcPr>
          <w:p w14:paraId="6CEC1D7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安装小红书Cookie浏览器插件，获取鉴权信息</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29EC1A1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47B20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62B69F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right w:val="single" w:color="auto" w:sz="4" w:space="0"/>
            </w:tcBorders>
            <w:vAlign w:val="center"/>
          </w:tcPr>
          <w:p w14:paraId="6465F11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29D2153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配置小红书数据插件（账号笔记获取、笔记内容获取）</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6DD6D2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87E8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86FA78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0E1CE02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60B620C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开发账号分析工作流：开始节点→插件获取笔记→LLM画像分析→结束节点</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2DAA377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B262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3388271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bottom w:val="single" w:color="auto" w:sz="4" w:space="0"/>
              <w:right w:val="single" w:color="auto" w:sz="4" w:space="0"/>
            </w:tcBorders>
            <w:vAlign w:val="center"/>
          </w:tcPr>
          <w:p w14:paraId="70A05BA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5CB6A90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开发笔记仿写工作流：开始节点→插件获取笔记→LLM二次创作→结束节点</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2BDC0BB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r>
      <w:tr w14:paraId="0DB3B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343" w:type="dxa"/>
            <w:vMerge w:val="continue"/>
            <w:tcBorders>
              <w:left w:val="single" w:color="auto" w:sz="4" w:space="0"/>
              <w:bottom w:val="single" w:color="auto" w:sz="4" w:space="0"/>
              <w:right w:val="single" w:color="auto" w:sz="4" w:space="0"/>
            </w:tcBorders>
            <w:vAlign w:val="center"/>
          </w:tcPr>
          <w:p w14:paraId="07F2692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1D94D87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5B69E42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发布工作流并获取API密钥</w:t>
            </w:r>
          </w:p>
        </w:tc>
        <w:tc>
          <w:tcPr>
            <w:tcW w:w="1389" w:type="dxa"/>
            <w:vMerge w:val="continue"/>
            <w:tcBorders>
              <w:left w:val="single" w:color="auto" w:sz="4" w:space="0"/>
              <w:bottom w:val="single" w:color="auto" w:sz="4" w:space="0"/>
              <w:right w:val="single" w:color="auto" w:sz="4" w:space="0"/>
            </w:tcBorders>
            <w:vAlign w:val="center"/>
          </w:tcPr>
          <w:p w14:paraId="56D5F2F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r>
      <w:tr w14:paraId="39E31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674B0D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6634ED6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需求文档编写</w:t>
            </w:r>
          </w:p>
        </w:tc>
        <w:tc>
          <w:tcPr>
            <w:tcW w:w="4043" w:type="dxa"/>
            <w:tcBorders>
              <w:top w:val="single" w:color="auto" w:sz="4" w:space="0"/>
              <w:left w:val="single" w:color="auto" w:sz="4" w:space="0"/>
              <w:bottom w:val="single" w:color="auto" w:sz="4" w:space="0"/>
              <w:right w:val="single" w:color="auto" w:sz="4" w:space="0"/>
            </w:tcBorders>
          </w:tcPr>
          <w:p w14:paraId="206E394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撰写业务描述、功能需求、API集成说明、UI设计要求</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0D7563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4636C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E56960E">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5549969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036DA4F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明确接口地址、参数格式、返回结果等关键信息</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E8948D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7F09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3B66FBB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532EA0C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VibeCoding开发</w:t>
            </w:r>
          </w:p>
        </w:tc>
        <w:tc>
          <w:tcPr>
            <w:tcW w:w="4043" w:type="dxa"/>
            <w:tcBorders>
              <w:top w:val="single" w:color="auto" w:sz="4" w:space="0"/>
              <w:left w:val="single" w:color="auto" w:sz="4" w:space="0"/>
              <w:bottom w:val="single" w:color="auto" w:sz="4" w:space="0"/>
              <w:right w:val="single" w:color="auto" w:sz="4" w:space="0"/>
            </w:tcBorders>
            <w:vAlign w:val="center"/>
          </w:tcPr>
          <w:p w14:paraId="6BD24C5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安装Trae开发工具</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B337A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3920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27FE5E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right w:val="single" w:color="auto" w:sz="4" w:space="0"/>
            </w:tcBorders>
            <w:vAlign w:val="center"/>
          </w:tcPr>
          <w:p w14:paraId="6091B3F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26856E9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基于需求文档，通过对话式开发生成前端页面、API调用代码</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BC330A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r>
      <w:tr w14:paraId="544C8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3A9BE09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1521" w:type="dxa"/>
            <w:vMerge w:val="continue"/>
            <w:tcBorders>
              <w:left w:val="single" w:color="auto" w:sz="4" w:space="0"/>
              <w:right w:val="single" w:color="auto" w:sz="4" w:space="0"/>
            </w:tcBorders>
            <w:vAlign w:val="center"/>
          </w:tcPr>
          <w:p w14:paraId="3E689B7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513135F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运行、调试项目，实现账号分析与笔记仿写功能</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46F47B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r>
      <w:tr w14:paraId="44CEA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343" w:type="dxa"/>
            <w:vMerge w:val="continue"/>
            <w:tcBorders>
              <w:left w:val="single" w:color="auto" w:sz="4" w:space="0"/>
              <w:bottom w:val="single" w:color="auto" w:sz="4" w:space="0"/>
              <w:right w:val="single" w:color="auto" w:sz="4" w:space="0"/>
            </w:tcBorders>
            <w:vAlign w:val="center"/>
          </w:tcPr>
          <w:p w14:paraId="3990C61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4C73C21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7AFFCA7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迭代优化界面风格与交互逻辑</w:t>
            </w:r>
          </w:p>
        </w:tc>
        <w:tc>
          <w:tcPr>
            <w:tcW w:w="1389" w:type="dxa"/>
            <w:vMerge w:val="continue"/>
            <w:tcBorders>
              <w:left w:val="single" w:color="auto" w:sz="4" w:space="0"/>
              <w:bottom w:val="single" w:color="auto" w:sz="4" w:space="0"/>
              <w:right w:val="single" w:color="auto" w:sz="4" w:space="0"/>
            </w:tcBorders>
            <w:vAlign w:val="center"/>
          </w:tcPr>
          <w:p w14:paraId="29BC7DD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p>
        </w:tc>
      </w:tr>
      <w:tr w14:paraId="1587B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713393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tcBorders>
              <w:top w:val="single" w:color="auto" w:sz="4" w:space="0"/>
              <w:left w:val="single" w:color="auto" w:sz="4" w:space="0"/>
              <w:bottom w:val="single" w:color="auto" w:sz="4" w:space="0"/>
              <w:right w:val="single" w:color="auto" w:sz="4" w:space="0"/>
            </w:tcBorders>
            <w:vAlign w:val="center"/>
          </w:tcPr>
          <w:p w14:paraId="52EB790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项目</w:t>
            </w:r>
            <w:r>
              <w:rPr>
                <w:rFonts w:hint="eastAsia" w:ascii="宋体" w:hAnsi="宋体" w:eastAsia="宋体" w:cs="宋体"/>
                <w:color w:val="000000"/>
                <w:sz w:val="18"/>
                <w:szCs w:val="18"/>
              </w:rPr>
              <w:t>总结</w:t>
            </w:r>
          </w:p>
        </w:tc>
        <w:tc>
          <w:tcPr>
            <w:tcW w:w="4043" w:type="dxa"/>
            <w:tcBorders>
              <w:top w:val="single" w:color="auto" w:sz="4" w:space="0"/>
              <w:left w:val="single" w:color="auto" w:sz="4" w:space="0"/>
              <w:bottom w:val="single" w:color="auto" w:sz="4" w:space="0"/>
              <w:right w:val="single" w:color="auto" w:sz="4" w:space="0"/>
            </w:tcBorders>
            <w:vAlign w:val="center"/>
          </w:tcPr>
          <w:p w14:paraId="4F15049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复盘开发流程、核心方法论与应用场景</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F9BF31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bl>
    <w:p w14:paraId="18C34F1D">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545567B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了解项目输入规则，掌握博主主页链接、小红书Cookie、爆款笔记链接等输入要求</w:t>
      </w:r>
    </w:p>
    <w:p w14:paraId="30ED616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熟悉SKILL的核心特征与强制规范，明确项目开发边界</w:t>
      </w:r>
    </w:p>
    <w:p w14:paraId="6841854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安装小红书Cookie浏览器插件，登录账号并复制Cookie，完成鉴权信息获取</w:t>
      </w:r>
    </w:p>
    <w:p w14:paraId="0C4B6A1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进入Coze平台，添加并配置小红书数据插件，实现账号笔记、笔记内容抓取功能</w:t>
      </w:r>
    </w:p>
    <w:p w14:paraId="081C93D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搭建账号分析工作流，依次配置开始节点、插件调用节点、LLM分析节点与结束节点</w:t>
      </w:r>
    </w:p>
    <w:p w14:paraId="5228602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搭建笔记仿写工作流，依次配置开始节点、内容获取节点、LLM二创节点与结束节点</w:t>
      </w:r>
    </w:p>
    <w:p w14:paraId="5733D55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发布已搭建的工作流，获取对应API密钥，完成接口部署</w:t>
      </w:r>
    </w:p>
    <w:p w14:paraId="210B20C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编写项目需求文档，明确工具定位、两大核心模块功能逻辑</w:t>
      </w:r>
    </w:p>
    <w:p w14:paraId="06BBD64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整理API接口信息、请求参数与返回格式，制定页面布局、风格等UI设计要求</w:t>
      </w:r>
    </w:p>
    <w:p w14:paraId="735D113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下载并安装Trae开发工具，完成软件基础配置</w:t>
      </w:r>
    </w:p>
    <w:p w14:paraId="173D0BC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依据需求文档，使用对话式开发生成前端页面与API调用代码</w:t>
      </w:r>
    </w:p>
    <w:p w14:paraId="396196B3">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运行项目并逐项测试账号分析、笔记仿写功能，排查问题并调试代码</w:t>
      </w:r>
    </w:p>
    <w:p w14:paraId="0F92620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根据测试结果优化界面布局、交互逻辑，完善整体功能体验</w:t>
      </w:r>
    </w:p>
    <w:p w14:paraId="59A02C9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输出小红书账号结构化分析报告、爆款笔记二创文案及配套标签</w:t>
      </w:r>
    </w:p>
    <w:p w14:paraId="689CD83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整理可运行网页应用，汇总全部项目资料</w:t>
      </w:r>
    </w:p>
    <w:p w14:paraId="5F575F7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复盘Coze与Trae协同开发流程，总结Vibe Coding开发方法与后续优化方向</w:t>
      </w:r>
    </w:p>
    <w:p w14:paraId="6562377D">
      <w:pPr>
        <w:keepNext w:val="0"/>
        <w:keepLines w:val="0"/>
        <w:pageBreakBefore w:val="0"/>
        <w:widowControl w:val="0"/>
        <w:numPr>
          <w:ilvl w:val="0"/>
          <w:numId w:val="0"/>
        </w:numPr>
        <w:kinsoku/>
        <w:wordWrap/>
        <w:overflowPunct/>
        <w:topLinePunct w:val="0"/>
        <w:autoSpaceDE/>
        <w:autoSpaceDN/>
        <w:bidi w:val="0"/>
        <w:adjustRightInd w:val="0"/>
        <w:snapToGrid w:val="0"/>
        <w:ind w:leftChars="0"/>
        <w:jc w:val="center"/>
        <w:textAlignment w:val="auto"/>
        <w:rPr>
          <w:rFonts w:hint="eastAsia" w:ascii="宋体" w:hAnsi="宋体" w:eastAsia="宋体" w:cs="宋体"/>
          <w:sz w:val="21"/>
          <w:szCs w:val="21"/>
        </w:rPr>
      </w:pPr>
      <w:r>
        <w:drawing>
          <wp:inline distT="0" distB="0" distL="114300" distR="114300">
            <wp:extent cx="4860290" cy="2361565"/>
            <wp:effectExtent l="0" t="0" r="6985"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44"/>
                    <a:stretch>
                      <a:fillRect/>
                    </a:stretch>
                  </pic:blipFill>
                  <pic:spPr>
                    <a:xfrm>
                      <a:off x="0" y="0"/>
                      <a:ext cx="4860290" cy="2361565"/>
                    </a:xfrm>
                    <a:prstGeom prst="rect">
                      <a:avLst/>
                    </a:prstGeom>
                    <a:noFill/>
                    <a:ln>
                      <a:noFill/>
                    </a:ln>
                  </pic:spPr>
                </pic:pic>
              </a:graphicData>
            </a:graphic>
          </wp:inline>
        </w:drawing>
      </w:r>
    </w:p>
    <w:p w14:paraId="3A859485">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635EB65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完成Coze平台账号分析、笔记仿写两套工作流搭建与发布，实现数据自动抓取与AI分析创作</w:t>
      </w:r>
    </w:p>
    <w:p w14:paraId="75B5339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输出规范完整的项目需求文档，包含业务说明、功能清单、API参数及UI设计要求</w:t>
      </w:r>
    </w:p>
    <w:p w14:paraId="4FEFA1D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基于Trae开发出可正常运行的网页应用，实现账号查询、笔记二创可视化操作</w:t>
      </w:r>
    </w:p>
    <w:p w14:paraId="026A44BB">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生成小红书账号全维度分析报告、含标题、正文、标签的爆款笔记二创内容</w:t>
      </w:r>
    </w:p>
    <w:p w14:paraId="683E042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总结Coze+Trae联合开发模式的应用价值，梳理智能体在新媒体运营场景的拓展方向</w:t>
      </w:r>
    </w:p>
    <w:bookmarkEnd w:id="19"/>
    <w:p w14:paraId="67B35459">
      <w:pPr>
        <w:pageBreakBefore w:val="0"/>
        <w:numPr>
          <w:ilvl w:val="0"/>
          <w:numId w:val="0"/>
        </w:numPr>
        <w:kinsoku/>
        <w:wordWrap/>
        <w:overflowPunct/>
        <w:topLinePunct w:val="0"/>
        <w:autoSpaceDE/>
        <w:autoSpaceDN/>
        <w:bidi w:val="0"/>
        <w:adjustRightInd w:val="0"/>
        <w:snapToGrid w:val="0"/>
        <w:ind w:left="0" w:leftChars="0"/>
        <w:jc w:val="center"/>
        <w:textAlignment w:val="auto"/>
      </w:pPr>
      <w:r>
        <w:drawing>
          <wp:inline distT="0" distB="0" distL="114300" distR="114300">
            <wp:extent cx="4860290" cy="2734310"/>
            <wp:effectExtent l="0" t="0" r="6985" b="889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5"/>
                    <a:stretch>
                      <a:fillRect/>
                    </a:stretch>
                  </pic:blipFill>
                  <pic:spPr>
                    <a:xfrm>
                      <a:off x="0" y="0"/>
                      <a:ext cx="4860290" cy="2734310"/>
                    </a:xfrm>
                    <a:prstGeom prst="rect">
                      <a:avLst/>
                    </a:prstGeom>
                    <a:noFill/>
                    <a:ln>
                      <a:noFill/>
                    </a:ln>
                  </pic:spPr>
                </pic:pic>
              </a:graphicData>
            </a:graphic>
          </wp:inline>
        </w:drawing>
      </w:r>
    </w:p>
    <w:p w14:paraId="6D29FBA0">
      <w:pPr>
        <w:pageBreakBefore w:val="0"/>
        <w:numPr>
          <w:ilvl w:val="2"/>
          <w:numId w:val="0"/>
        </w:numPr>
        <w:kinsoku/>
        <w:wordWrap/>
        <w:overflowPunct/>
        <w:topLinePunct w:val="0"/>
        <w:autoSpaceDE/>
        <w:autoSpaceDN/>
        <w:bidi w:val="0"/>
        <w:adjustRightInd w:val="0"/>
        <w:snapToGrid w:val="0"/>
        <w:ind w:left="280" w:leftChars="10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2430145" cy="1515745"/>
            <wp:effectExtent l="0" t="0" r="8255" b="8255"/>
            <wp:docPr id="3" name="图片 3" descr="f2f882b37b697e7282fcee87a395c7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2f882b37b697e7282fcee87a395c74f"/>
                    <pic:cNvPicPr>
                      <a:picLocks noChangeAspect="1"/>
                    </pic:cNvPicPr>
                  </pic:nvPicPr>
                  <pic:blipFill>
                    <a:blip r:embed="rId46"/>
                    <a:srcRect t="11897"/>
                    <a:stretch>
                      <a:fillRect/>
                    </a:stretch>
                  </pic:blipFill>
                  <pic:spPr>
                    <a:xfrm>
                      <a:off x="0" y="0"/>
                      <a:ext cx="2430145" cy="1515745"/>
                    </a:xfrm>
                    <a:prstGeom prst="rect">
                      <a:avLst/>
                    </a:prstGeom>
                  </pic:spPr>
                </pic:pic>
              </a:graphicData>
            </a:graphic>
          </wp:inline>
        </w:drawing>
      </w:r>
      <w:r>
        <w:rPr>
          <w:rFonts w:hint="eastAsia" w:ascii="宋体" w:hAnsi="宋体" w:eastAsia="宋体" w:cs="宋体"/>
          <w:sz w:val="21"/>
          <w:szCs w:val="21"/>
          <w:lang w:eastAsia="zh-CN"/>
        </w:rPr>
        <w:drawing>
          <wp:inline distT="0" distB="0" distL="114300" distR="114300">
            <wp:extent cx="2430145" cy="1515110"/>
            <wp:effectExtent l="0" t="0" r="8255" b="8890"/>
            <wp:docPr id="8" name="图片 8" descr="332198598518ec98b8b311e9de1a1e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32198598518ec98b8b311e9de1a1e1f"/>
                    <pic:cNvPicPr>
                      <a:picLocks noChangeAspect="1"/>
                    </pic:cNvPicPr>
                  </pic:nvPicPr>
                  <pic:blipFill>
                    <a:blip r:embed="rId47"/>
                    <a:srcRect l="10649" t="8512" r="10457" b="13075"/>
                    <a:stretch>
                      <a:fillRect/>
                    </a:stretch>
                  </pic:blipFill>
                  <pic:spPr>
                    <a:xfrm>
                      <a:off x="0" y="0"/>
                      <a:ext cx="2430145" cy="1515110"/>
                    </a:xfrm>
                    <a:prstGeom prst="rect">
                      <a:avLst/>
                    </a:prstGeom>
                  </pic:spPr>
                </pic:pic>
              </a:graphicData>
            </a:graphic>
          </wp:inline>
        </w:drawing>
      </w:r>
    </w:p>
    <w:p w14:paraId="61D2389F">
      <w:pPr>
        <w:pageBreakBefore w:val="0"/>
        <w:numPr>
          <w:ilvl w:val="0"/>
          <w:numId w:val="0"/>
        </w:numPr>
        <w:kinsoku/>
        <w:wordWrap/>
        <w:overflowPunct/>
        <w:topLinePunct w:val="0"/>
        <w:autoSpaceDE/>
        <w:autoSpaceDN/>
        <w:bidi w:val="0"/>
        <w:adjustRightInd w:val="0"/>
        <w:snapToGrid w:val="0"/>
        <w:ind w:left="0" w:left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4860290" cy="3039745"/>
            <wp:effectExtent l="0" t="0" r="6985" b="8255"/>
            <wp:docPr id="7" name="图片 7" descr="f61aa11e5f35bdf7bcd2761a5511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61aa11e5f35bdf7bcd2761a55116371"/>
                    <pic:cNvPicPr>
                      <a:picLocks noChangeAspect="1"/>
                    </pic:cNvPicPr>
                  </pic:nvPicPr>
                  <pic:blipFill>
                    <a:blip r:embed="rId48"/>
                    <a:srcRect l="6703" r="7519"/>
                    <a:stretch>
                      <a:fillRect/>
                    </a:stretch>
                  </pic:blipFill>
                  <pic:spPr>
                    <a:xfrm>
                      <a:off x="0" y="0"/>
                      <a:ext cx="4860290" cy="3039745"/>
                    </a:xfrm>
                    <a:prstGeom prst="rect">
                      <a:avLst/>
                    </a:prstGeom>
                  </pic:spPr>
                </pic:pic>
              </a:graphicData>
            </a:graphic>
          </wp:inline>
        </w:drawing>
      </w:r>
    </w:p>
    <w:p w14:paraId="4AAAA80C">
      <w:pPr>
        <w:pageBreakBefore w:val="0"/>
        <w:numPr>
          <w:ilvl w:val="0"/>
          <w:numId w:val="0"/>
        </w:numPr>
        <w:kinsoku/>
        <w:wordWrap/>
        <w:overflowPunct/>
        <w:topLinePunct w:val="0"/>
        <w:autoSpaceDE/>
        <w:autoSpaceDN/>
        <w:bidi w:val="0"/>
        <w:adjustRightInd w:val="0"/>
        <w:snapToGrid w:val="0"/>
        <w:ind w:left="0" w:left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4860290" cy="2606675"/>
            <wp:effectExtent l="0" t="0" r="6985" b="3175"/>
            <wp:docPr id="9" name="图片 9" descr="c3a6e5947fec10263ff2d915d424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3a6e5947fec10263ff2d915d4246211"/>
                    <pic:cNvPicPr>
                      <a:picLocks noChangeAspect="1"/>
                    </pic:cNvPicPr>
                  </pic:nvPicPr>
                  <pic:blipFill>
                    <a:blip r:embed="rId49"/>
                    <a:stretch>
                      <a:fillRect/>
                    </a:stretch>
                  </pic:blipFill>
                  <pic:spPr>
                    <a:xfrm>
                      <a:off x="0" y="0"/>
                      <a:ext cx="4860290" cy="2606675"/>
                    </a:xfrm>
                    <a:prstGeom prst="rect">
                      <a:avLst/>
                    </a:prstGeom>
                  </pic:spPr>
                </pic:pic>
              </a:graphicData>
            </a:graphic>
          </wp:inline>
        </w:drawing>
      </w:r>
    </w:p>
    <w:p w14:paraId="5EC2D6E1">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20" w:name="_Toc16541"/>
      <w:r>
        <w:rPr>
          <w:rFonts w:hint="eastAsia" w:ascii="宋体" w:hAnsi="宋体" w:cs="宋体"/>
          <w:sz w:val="21"/>
          <w:szCs w:val="21"/>
          <w:lang w:val="en-US" w:eastAsia="zh-CN" w:bidi="ar"/>
        </w:rPr>
        <w:t>盘前财经资讯研判智能体</w:t>
      </w:r>
      <w:bookmarkEnd w:id="20"/>
      <w:r>
        <w:rPr>
          <w:rFonts w:hint="eastAsia" w:ascii="宋体" w:hAnsi="宋体" w:cs="宋体"/>
          <w:sz w:val="21"/>
          <w:szCs w:val="21"/>
          <w:lang w:eastAsia="zh-CN" w:bidi="ar"/>
        </w:rPr>
        <w:t>设计实验</w:t>
      </w:r>
    </w:p>
    <w:p w14:paraId="245C16F6">
      <w:pPr>
        <w:pStyle w:val="4"/>
        <w:pageBreakBefore w:val="0"/>
        <w:numPr>
          <w:ilvl w:val="2"/>
          <w:numId w:val="1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27F970C7">
      <w:pPr>
        <w:pageBreakBefore w:val="0"/>
        <w:kinsoku/>
        <w:wordWrap/>
        <w:overflowPunct/>
        <w:topLinePunct w:val="0"/>
        <w:autoSpaceDE/>
        <w:autoSpaceDN/>
        <w:bidi w:val="0"/>
        <w:adjustRightInd w:val="0"/>
        <w:snapToGrid w:val="0"/>
        <w:ind w:firstLine="42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当前A股盘前资讯存在典型的信息过载问题，新浪财经、东方财富等主流平台每日开盘前推送数百条快讯，混杂已发生事实与市场预测观点，人工筛选耗时费力，且缺乏板块归类、情绪研判与优先级排序，难以支撑高效开盘决策。</w:t>
      </w:r>
    </w:p>
    <w:p w14:paraId="4075D763">
      <w:pPr>
        <w:pageBreakBefore w:val="0"/>
        <w:kinsoku/>
        <w:wordWrap/>
        <w:overflowPunct/>
        <w:topLinePunct w:val="0"/>
        <w:autoSpaceDE/>
        <w:autoSpaceDN/>
        <w:bidi w:val="0"/>
        <w:adjustRightInd w:val="0"/>
        <w:snapToGrid w:val="0"/>
        <w:ind w:firstLine="42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为破解行业实操痛点、完善课程实践体系，本课程开设盘前财经资讯研判智能体设计实验，聚焦金融数字化工具开发落地。</w:t>
      </w:r>
      <w:r>
        <w:rPr>
          <w:rFonts w:hint="eastAsia" w:ascii="宋体" w:hAnsi="宋体" w:eastAsia="宋体" w:cs="宋体"/>
          <w:color w:val="auto"/>
          <w:sz w:val="21"/>
          <w:szCs w:val="21"/>
        </w:rPr>
        <w:t>盘前财经资讯研判智能体使用Trae IDE对接多源财经RSS接口，实现</w:t>
      </w:r>
      <w:r>
        <w:rPr>
          <w:rFonts w:hint="eastAsia" w:ascii="宋体" w:hAnsi="宋体" w:cs="宋体"/>
          <w:color w:val="auto"/>
          <w:sz w:val="21"/>
          <w:szCs w:val="21"/>
          <w:lang w:eastAsia="zh-CN"/>
        </w:rPr>
        <w:t>“</w:t>
      </w:r>
      <w:r>
        <w:rPr>
          <w:rFonts w:hint="eastAsia" w:ascii="宋体" w:hAnsi="宋体" w:eastAsia="宋体" w:cs="宋体"/>
          <w:color w:val="auto"/>
          <w:sz w:val="21"/>
          <w:szCs w:val="21"/>
        </w:rPr>
        <w:t>抓取→过滤→分析→推送</w:t>
      </w:r>
      <w:r>
        <w:rPr>
          <w:rFonts w:hint="eastAsia" w:ascii="宋体" w:hAnsi="宋体" w:cs="宋体"/>
          <w:color w:val="auto"/>
          <w:sz w:val="21"/>
          <w:szCs w:val="21"/>
          <w:lang w:eastAsia="zh-CN"/>
        </w:rPr>
        <w:t>”</w:t>
      </w:r>
      <w:r>
        <w:rPr>
          <w:rFonts w:hint="eastAsia" w:ascii="宋体" w:hAnsi="宋体" w:eastAsia="宋体" w:cs="宋体"/>
          <w:color w:val="auto"/>
          <w:sz w:val="21"/>
          <w:szCs w:val="21"/>
        </w:rPr>
        <w:t>四步闭环：自动抓取RSS资讯，区分自变量（预测类，保留）与因变量（已发生事实，丢弃），做板块归类、情绪判断（利好/利空/中性）与重要性评分（1-5分），输出速览页（板块热度图+预测类资讯列表）、五段式Markdown简报、板块推演页、订阅页四类功能，并通过Pushplus微信推送在9:25完成盘前定时推送，辅助开盘前 5分钟决策。项目最终部署到腾讯云轻量应用服务器，实现公网可访问。</w:t>
      </w:r>
      <w:r>
        <w:rPr>
          <w:rFonts w:hint="eastAsia" w:ascii="宋体" w:hAnsi="宋体" w:cs="宋体"/>
          <w:color w:val="auto"/>
          <w:sz w:val="21"/>
          <w:szCs w:val="21"/>
          <w:lang w:val="en-US" w:eastAsia="zh-CN"/>
        </w:rPr>
        <w:t>同时立足高校应用型人才培养目标，以项目式实践帮助学生明确智能体项目边界，掌握数据源筛选、接口调用、脚本设计与项目部署等核心技能。</w:t>
      </w:r>
    </w:p>
    <w:p w14:paraId="4C94D5EA">
      <w:pPr>
        <w:pageBreakBefore w:val="0"/>
        <w:kinsoku/>
        <w:wordWrap/>
        <w:overflowPunct/>
        <w:topLinePunct w:val="0"/>
        <w:autoSpaceDE/>
        <w:autoSpaceDN/>
        <w:bidi w:val="0"/>
        <w:adjustRightInd w:val="0"/>
        <w:snapToGrid w:val="0"/>
        <w:ind w:firstLine="42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本实验补齐了传统课程重理论、轻落地的短板，通过腾讯云服务器公网部署实现成果落地，切实锻炼学生数智化工具研发与场景落地能力，助力高校构建适配金融数字场景的AI智能体实践教学体系，培育复合型数字经济人才。</w:t>
      </w:r>
    </w:p>
    <w:p w14:paraId="7EEDECB5">
      <w:pPr>
        <w:pStyle w:val="4"/>
        <w:pageBreakBefore w:val="0"/>
        <w:numPr>
          <w:ilvl w:val="2"/>
          <w:numId w:val="1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7541C37">
      <w:pPr>
        <w:pageBreakBefore w:val="0"/>
        <w:kinsoku/>
        <w:wordWrap/>
        <w:overflowPunct/>
        <w:topLinePunct w:val="0"/>
        <w:autoSpaceDE/>
        <w:autoSpaceDN/>
        <w:bidi w:val="0"/>
        <w:adjustRightInd w:val="0"/>
        <w:snapToGrid w:val="0"/>
        <w:ind w:firstLine="420"/>
        <w:jc w:val="center"/>
        <w:textAlignment w:val="auto"/>
        <w:rPr>
          <w:rFonts w:hint="eastAsia" w:ascii="宋体" w:hAnsi="宋体" w:eastAsia="宋体" w:cs="宋体"/>
          <w:color w:val="000000"/>
          <w:sz w:val="22"/>
          <w:szCs w:val="18"/>
          <w:lang w:bidi="ar"/>
        </w:rPr>
      </w:pPr>
      <w:r>
        <w:rPr>
          <w:rFonts w:hint="eastAsia" w:ascii="宋体" w:hAnsi="宋体" w:eastAsia="宋体" w:cs="宋体"/>
          <w:color w:val="FF0000"/>
          <w:sz w:val="21"/>
          <w:szCs w:val="16"/>
          <w:lang w:bidi="ar"/>
        </w:rPr>
        <w:t xml:space="preserve"> </w:t>
      </w:r>
      <w:r>
        <w:rPr>
          <w:rFonts w:hint="eastAsia" w:ascii="宋体" w:hAnsi="宋体" w:eastAsia="宋体" w:cs="宋体"/>
          <w:color w:val="000000"/>
          <w:sz w:val="18"/>
          <w:szCs w:val="13"/>
          <w:lang w:bidi="ar"/>
        </w:rPr>
        <w:t>表</w:t>
      </w:r>
      <w:r>
        <w:rPr>
          <w:rFonts w:hint="eastAsia" w:ascii="宋体" w:hAnsi="宋体" w:cs="宋体"/>
          <w:color w:val="000000"/>
          <w:sz w:val="18"/>
          <w:szCs w:val="13"/>
          <w:lang w:val="en-US" w:eastAsia="zh-CN" w:bidi="ar"/>
        </w:rPr>
        <w:t>8 盘前财经资讯研判智能体设计实验</w:t>
      </w:r>
      <w:r>
        <w:rPr>
          <w:rFonts w:hint="eastAsia" w:ascii="宋体" w:hAnsi="宋体" w:eastAsia="宋体" w:cs="宋体"/>
          <w:color w:val="000000"/>
          <w:sz w:val="18"/>
          <w:szCs w:val="13"/>
          <w:lang w:bidi="ar"/>
        </w:rPr>
        <w:t>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21AEB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047123E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1DFCB4E5">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7182494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36CADA65">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涉及平台</w:t>
            </w:r>
          </w:p>
        </w:tc>
      </w:tr>
      <w:tr w14:paraId="0931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5276D8F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盘前财经资讯研判智能体设计实验</w:t>
            </w:r>
            <w:r>
              <w:rPr>
                <w:rFonts w:hint="eastAsia" w:ascii="宋体" w:hAnsi="宋体" w:eastAsia="宋体" w:cs="宋体"/>
                <w:color w:val="000000"/>
                <w:sz w:val="18"/>
                <w:szCs w:val="18"/>
              </w:rPr>
              <w:t>项目</w:t>
            </w:r>
          </w:p>
        </w:tc>
        <w:tc>
          <w:tcPr>
            <w:tcW w:w="1521" w:type="dxa"/>
            <w:tcBorders>
              <w:top w:val="single" w:color="auto" w:sz="4" w:space="0"/>
              <w:left w:val="single" w:color="auto" w:sz="4" w:space="0"/>
              <w:bottom w:val="single" w:color="auto" w:sz="4" w:space="0"/>
              <w:right w:val="single" w:color="auto" w:sz="4" w:space="0"/>
            </w:tcBorders>
            <w:vAlign w:val="center"/>
          </w:tcPr>
          <w:p w14:paraId="22658EC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0866238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项目介绍、Trae</w:t>
            </w:r>
            <w:r>
              <w:rPr>
                <w:rFonts w:hint="eastAsia" w:ascii="宋体" w:hAnsi="宋体" w:cs="宋体"/>
                <w:color w:val="000000"/>
                <w:spacing w:val="10"/>
                <w:sz w:val="18"/>
                <w:szCs w:val="18"/>
                <w:lang w:eastAsia="zh-CN"/>
              </w:rPr>
              <w:t>（</w:t>
            </w:r>
            <w:r>
              <w:rPr>
                <w:rFonts w:hint="eastAsia" w:ascii="宋体" w:hAnsi="宋体" w:eastAsia="宋体" w:cs="宋体"/>
                <w:color w:val="000000"/>
                <w:spacing w:val="10"/>
                <w:sz w:val="18"/>
                <w:szCs w:val="18"/>
              </w:rPr>
              <w:t>Code模式</w:t>
            </w:r>
            <w:r>
              <w:rPr>
                <w:rFonts w:hint="eastAsia" w:ascii="宋体" w:hAnsi="宋体" w:cs="宋体"/>
                <w:color w:val="000000"/>
                <w:spacing w:val="10"/>
                <w:sz w:val="18"/>
                <w:szCs w:val="18"/>
                <w:lang w:eastAsia="zh-CN"/>
              </w:rPr>
              <w:t>）</w:t>
            </w:r>
            <w:r>
              <w:rPr>
                <w:rFonts w:hint="eastAsia" w:ascii="宋体" w:hAnsi="宋体" w:eastAsia="宋体" w:cs="宋体"/>
                <w:color w:val="000000"/>
                <w:spacing w:val="10"/>
                <w:sz w:val="18"/>
                <w:szCs w:val="18"/>
              </w:rPr>
              <w:t>开发方式介绍</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13C48C77">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default" w:ascii="宋体" w:hAnsi="宋体" w:eastAsia="宋体" w:cs="宋体"/>
                <w:color w:val="000000"/>
                <w:sz w:val="18"/>
                <w:szCs w:val="18"/>
                <w:lang w:val="en-US"/>
              </w:rPr>
            </w:pPr>
            <w:r>
              <w:rPr>
                <w:rFonts w:hint="eastAsia" w:ascii="宋体" w:hAnsi="宋体" w:cs="宋体"/>
                <w:color w:val="000000"/>
                <w:sz w:val="18"/>
                <w:szCs w:val="18"/>
                <w:lang w:eastAsia="zh-CN"/>
              </w:rPr>
              <w:t>数字经济AI智能体设计实训平台</w:t>
            </w:r>
            <w:r>
              <w:rPr>
                <w:rFonts w:hint="eastAsia" w:ascii="宋体" w:hAnsi="宋体" w:eastAsia="宋体" w:cs="宋体"/>
                <w:color w:val="000000"/>
                <w:sz w:val="18"/>
                <w:szCs w:val="18"/>
                <w:lang w:eastAsia="zh-CN"/>
              </w:rPr>
              <w:t>、Trae</w:t>
            </w:r>
            <w:r>
              <w:rPr>
                <w:rFonts w:hint="eastAsia" w:ascii="宋体" w:hAnsi="宋体" w:cs="宋体"/>
                <w:color w:val="000000"/>
                <w:sz w:val="18"/>
                <w:szCs w:val="18"/>
                <w:lang w:eastAsia="zh-CN"/>
              </w:rPr>
              <w:t>、</w:t>
            </w:r>
            <w:r>
              <w:rPr>
                <w:rFonts w:hint="eastAsia" w:ascii="宋体" w:hAnsi="宋体" w:cs="宋体"/>
                <w:color w:val="000000"/>
                <w:sz w:val="18"/>
                <w:szCs w:val="18"/>
                <w:lang w:val="en-US" w:eastAsia="zh-CN"/>
              </w:rPr>
              <w:t>Pushplus、腾讯云</w:t>
            </w:r>
          </w:p>
        </w:tc>
      </w:tr>
      <w:tr w14:paraId="64AC1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2F3F7AE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6DCD895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认识项目</w:t>
            </w:r>
          </w:p>
        </w:tc>
        <w:tc>
          <w:tcPr>
            <w:tcW w:w="4043" w:type="dxa"/>
            <w:tcBorders>
              <w:top w:val="single" w:color="auto" w:sz="4" w:space="0"/>
              <w:left w:val="single" w:color="auto" w:sz="4" w:space="0"/>
              <w:bottom w:val="single" w:color="auto" w:sz="4" w:space="0"/>
              <w:right w:val="single" w:color="auto" w:sz="4" w:space="0"/>
            </w:tcBorders>
            <w:vAlign w:val="center"/>
          </w:tcPr>
          <w:p w14:paraId="5398F1F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lang w:eastAsia="zh-CN"/>
              </w:rPr>
            </w:pPr>
            <w:r>
              <w:rPr>
                <w:rFonts w:hint="eastAsia" w:ascii="宋体" w:hAnsi="宋体" w:cs="宋体"/>
                <w:color w:val="000000"/>
                <w:spacing w:val="10"/>
                <w:sz w:val="18"/>
                <w:szCs w:val="18"/>
                <w:lang w:val="en-US" w:eastAsia="zh-CN"/>
              </w:rPr>
              <w:t>分析痛点</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9723AC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E6B6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BCC1B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right w:val="single" w:color="auto" w:sz="4" w:space="0"/>
            </w:tcBorders>
            <w:vAlign w:val="center"/>
          </w:tcPr>
          <w:p w14:paraId="046EB116">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644D482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查看效果</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50F33B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495CE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991DD9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6F55161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79A132D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lang w:eastAsia="zh-CN"/>
              </w:rPr>
            </w:pPr>
            <w:r>
              <w:rPr>
                <w:rFonts w:hint="eastAsia" w:ascii="宋体" w:hAnsi="宋体" w:cs="宋体"/>
                <w:color w:val="000000"/>
                <w:spacing w:val="10"/>
                <w:sz w:val="18"/>
                <w:szCs w:val="18"/>
                <w:lang w:val="en-US" w:eastAsia="zh-CN"/>
              </w:rPr>
              <w:t>竞品对标</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27B9F8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1FF8C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2F21E26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72B6303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前期准备</w:t>
            </w:r>
          </w:p>
        </w:tc>
        <w:tc>
          <w:tcPr>
            <w:tcW w:w="4043" w:type="dxa"/>
            <w:tcBorders>
              <w:top w:val="single" w:color="auto" w:sz="4" w:space="0"/>
              <w:left w:val="single" w:color="auto" w:sz="4" w:space="0"/>
              <w:bottom w:val="single" w:color="auto" w:sz="4" w:space="0"/>
              <w:right w:val="single" w:color="auto" w:sz="4" w:space="0"/>
            </w:tcBorders>
          </w:tcPr>
          <w:p w14:paraId="1C2330F7">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bidi="ar"/>
              </w:rPr>
              <w:t>了解Skill</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2383307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7BE0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6DDD918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7191086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3C698908">
            <w:pPr>
              <w:pageBreakBefore w:val="0"/>
              <w:kinsoku/>
              <w:wordWrap/>
              <w:overflowPunct/>
              <w:topLinePunct w:val="0"/>
              <w:autoSpaceDE/>
              <w:autoSpaceDN/>
              <w:bidi w:val="0"/>
              <w:adjustRightInd w:val="0"/>
              <w:snapToGrid w:val="0"/>
              <w:ind w:firstLine="0" w:firstLineChars="0"/>
              <w:textAlignment w:val="auto"/>
              <w:rPr>
                <w:rFonts w:hint="default" w:ascii="宋体" w:hAnsi="宋体" w:eastAsia="宋体" w:cs="宋体"/>
                <w:color w:val="000000"/>
                <w:sz w:val="18"/>
                <w:szCs w:val="18"/>
                <w:lang w:val="en-US" w:eastAsia="zh-CN" w:bidi="ar"/>
              </w:rPr>
            </w:pPr>
            <w:r>
              <w:rPr>
                <w:rFonts w:hint="eastAsia" w:ascii="宋体" w:hAnsi="宋体" w:cs="宋体"/>
                <w:color w:val="000000"/>
                <w:sz w:val="18"/>
                <w:szCs w:val="18"/>
                <w:lang w:val="en-US" w:eastAsia="zh-CN" w:bidi="ar"/>
              </w:rPr>
              <w:t>下载安装Trae</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F6A6B7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7D02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9BB8D74">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19461DD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4BED21D5">
            <w:pPr>
              <w:pageBreakBefore w:val="0"/>
              <w:kinsoku/>
              <w:wordWrap/>
              <w:overflowPunct/>
              <w:topLinePunct w:val="0"/>
              <w:autoSpaceDE/>
              <w:autoSpaceDN/>
              <w:bidi w:val="0"/>
              <w:adjustRightInd w:val="0"/>
              <w:snapToGrid w:val="0"/>
              <w:ind w:firstLine="0" w:firstLineChars="0"/>
              <w:jc w:val="left"/>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bidi="ar"/>
              </w:rPr>
              <w:t>获取数据接口</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A7AAEC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7674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2099A08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tcBorders>
              <w:top w:val="single" w:color="auto" w:sz="4" w:space="0"/>
              <w:left w:val="single" w:color="auto" w:sz="4" w:space="0"/>
              <w:right w:val="single" w:color="auto" w:sz="4" w:space="0"/>
            </w:tcBorders>
            <w:vAlign w:val="center"/>
          </w:tcPr>
          <w:p w14:paraId="159BBCB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z w:val="18"/>
                <w:szCs w:val="18"/>
                <w:lang w:val="en-US" w:eastAsia="zh-CN"/>
              </w:rPr>
            </w:pPr>
            <w:r>
              <w:rPr>
                <w:rFonts w:hint="eastAsia" w:ascii="宋体" w:hAnsi="宋体" w:cs="宋体"/>
                <w:color w:val="000000"/>
                <w:sz w:val="18"/>
                <w:szCs w:val="18"/>
                <w:lang w:val="en-US" w:eastAsia="zh-CN"/>
              </w:rPr>
              <w:t>提示词编写</w:t>
            </w:r>
          </w:p>
        </w:tc>
        <w:tc>
          <w:tcPr>
            <w:tcW w:w="4043" w:type="dxa"/>
            <w:tcBorders>
              <w:top w:val="single" w:color="auto" w:sz="4" w:space="0"/>
              <w:left w:val="single" w:color="auto" w:sz="4" w:space="0"/>
              <w:bottom w:val="single" w:color="auto" w:sz="4" w:space="0"/>
              <w:right w:val="single" w:color="auto" w:sz="4" w:space="0"/>
            </w:tcBorders>
            <w:vAlign w:val="center"/>
          </w:tcPr>
          <w:p w14:paraId="7C0D63A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学习四要素框架，编写提示词</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BED3A46">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51DF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389BC4A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3105324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z w:val="18"/>
                <w:szCs w:val="18"/>
                <w:lang w:val="en-US" w:eastAsia="zh-CN"/>
              </w:rPr>
            </w:pPr>
            <w:r>
              <w:rPr>
                <w:rFonts w:hint="eastAsia" w:ascii="宋体" w:hAnsi="宋体" w:cs="宋体"/>
                <w:color w:val="000000"/>
                <w:sz w:val="18"/>
                <w:szCs w:val="18"/>
                <w:lang w:val="en-US" w:eastAsia="zh-CN"/>
              </w:rPr>
              <w:t>代码生成</w:t>
            </w:r>
          </w:p>
        </w:tc>
        <w:tc>
          <w:tcPr>
            <w:tcW w:w="4043" w:type="dxa"/>
            <w:tcBorders>
              <w:top w:val="single" w:color="auto" w:sz="4" w:space="0"/>
              <w:left w:val="single" w:color="auto" w:sz="4" w:space="0"/>
              <w:bottom w:val="single" w:color="auto" w:sz="4" w:space="0"/>
              <w:right w:val="single" w:color="auto" w:sz="4" w:space="0"/>
            </w:tcBorders>
            <w:vAlign w:val="center"/>
          </w:tcPr>
          <w:p w14:paraId="3E7DC82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利用Trae生成代码</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521FE2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4599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left w:val="single" w:color="auto" w:sz="4" w:space="0"/>
              <w:bottom w:val="single" w:color="auto" w:sz="4" w:space="0"/>
              <w:right w:val="single" w:color="auto" w:sz="4" w:space="0"/>
            </w:tcBorders>
            <w:vAlign w:val="center"/>
          </w:tcPr>
          <w:p w14:paraId="4EA34C9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bottom w:val="single" w:color="auto" w:sz="4" w:space="0"/>
              <w:right w:val="single" w:color="auto" w:sz="4" w:space="0"/>
            </w:tcBorders>
            <w:vAlign w:val="center"/>
          </w:tcPr>
          <w:p w14:paraId="2035CD3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2D91EB7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pacing w:val="10"/>
                <w:sz w:val="18"/>
                <w:szCs w:val="18"/>
                <w:lang w:val="en-US" w:eastAsia="zh-CN"/>
              </w:rPr>
            </w:pPr>
            <w:r>
              <w:rPr>
                <w:rFonts w:hint="eastAsia" w:ascii="宋体" w:hAnsi="宋体" w:cs="宋体"/>
                <w:color w:val="000000"/>
                <w:spacing w:val="10"/>
                <w:sz w:val="18"/>
                <w:szCs w:val="18"/>
                <w:lang w:val="en-US" w:eastAsia="zh-CN"/>
              </w:rPr>
              <w:t>验证</w:t>
            </w:r>
          </w:p>
        </w:tc>
        <w:tc>
          <w:tcPr>
            <w:tcW w:w="1389" w:type="dxa"/>
            <w:vMerge w:val="continue"/>
            <w:tcBorders>
              <w:left w:val="single" w:color="auto" w:sz="4" w:space="0"/>
              <w:bottom w:val="single" w:color="auto" w:sz="4" w:space="0"/>
              <w:right w:val="single" w:color="auto" w:sz="4" w:space="0"/>
            </w:tcBorders>
            <w:vAlign w:val="center"/>
          </w:tcPr>
          <w:p w14:paraId="6FE7FDB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color w:val="000000"/>
                <w:spacing w:val="10"/>
                <w:sz w:val="18"/>
                <w:szCs w:val="18"/>
                <w:lang w:val="en-US" w:eastAsia="zh-CN"/>
              </w:rPr>
            </w:pPr>
          </w:p>
        </w:tc>
      </w:tr>
      <w:tr w14:paraId="19BB6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6518999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tcBorders>
              <w:top w:val="single" w:color="auto" w:sz="4" w:space="0"/>
              <w:left w:val="single" w:color="auto" w:sz="4" w:space="0"/>
              <w:bottom w:val="single" w:color="auto" w:sz="4" w:space="0"/>
              <w:right w:val="single" w:color="auto" w:sz="4" w:space="0"/>
            </w:tcBorders>
            <w:vAlign w:val="center"/>
          </w:tcPr>
          <w:p w14:paraId="725743D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z w:val="18"/>
                <w:szCs w:val="18"/>
                <w:lang w:val="en-US" w:eastAsia="zh-CN"/>
              </w:rPr>
            </w:pPr>
            <w:r>
              <w:rPr>
                <w:rFonts w:hint="eastAsia" w:ascii="宋体" w:hAnsi="宋体" w:cs="宋体"/>
                <w:color w:val="000000"/>
                <w:sz w:val="18"/>
                <w:szCs w:val="18"/>
                <w:lang w:val="en-US" w:eastAsia="zh-CN"/>
              </w:rPr>
              <w:t>调试优化</w:t>
            </w:r>
          </w:p>
        </w:tc>
        <w:tc>
          <w:tcPr>
            <w:tcW w:w="4043" w:type="dxa"/>
            <w:tcBorders>
              <w:top w:val="single" w:color="auto" w:sz="4" w:space="0"/>
              <w:left w:val="single" w:color="auto" w:sz="4" w:space="0"/>
              <w:bottom w:val="single" w:color="auto" w:sz="4" w:space="0"/>
              <w:right w:val="single" w:color="auto" w:sz="4" w:space="0"/>
            </w:tcBorders>
            <w:vAlign w:val="center"/>
          </w:tcPr>
          <w:p w14:paraId="56D26B9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多轮对话调试，解决真实问题</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985FB44">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0B613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2BCB727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4855B15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z w:val="18"/>
                <w:szCs w:val="18"/>
                <w:lang w:val="en-US" w:eastAsia="zh-CN"/>
              </w:rPr>
            </w:pPr>
            <w:r>
              <w:rPr>
                <w:rFonts w:hint="eastAsia" w:ascii="宋体" w:hAnsi="宋体" w:cs="宋体"/>
                <w:color w:val="000000"/>
                <w:sz w:val="18"/>
                <w:szCs w:val="18"/>
                <w:lang w:val="en-US" w:eastAsia="zh-CN"/>
              </w:rPr>
              <w:t>部署上线</w:t>
            </w:r>
          </w:p>
        </w:tc>
        <w:tc>
          <w:tcPr>
            <w:tcW w:w="4043" w:type="dxa"/>
            <w:tcBorders>
              <w:top w:val="single" w:color="auto" w:sz="4" w:space="0"/>
              <w:left w:val="single" w:color="auto" w:sz="4" w:space="0"/>
              <w:bottom w:val="single" w:color="auto" w:sz="4" w:space="0"/>
              <w:right w:val="single" w:color="auto" w:sz="4" w:space="0"/>
            </w:tcBorders>
            <w:vAlign w:val="center"/>
          </w:tcPr>
          <w:p w14:paraId="2A1CF1E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eastAsia="宋体" w:cs="宋体"/>
                <w:color w:val="000000"/>
                <w:spacing w:val="10"/>
                <w:sz w:val="18"/>
                <w:szCs w:val="18"/>
                <w:lang w:val="en-US" w:eastAsia="zh-CN"/>
              </w:rPr>
            </w:pPr>
            <w:r>
              <w:rPr>
                <w:rFonts w:hint="eastAsia" w:ascii="宋体" w:hAnsi="宋体" w:cs="宋体"/>
                <w:color w:val="000000"/>
                <w:spacing w:val="10"/>
                <w:sz w:val="18"/>
                <w:szCs w:val="18"/>
                <w:lang w:val="en-US" w:eastAsia="zh-CN"/>
              </w:rPr>
              <w:t>腾讯云注册与实名认证</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C6B366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5BC7E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left w:val="single" w:color="auto" w:sz="4" w:space="0"/>
              <w:bottom w:val="single" w:color="auto" w:sz="4" w:space="0"/>
              <w:right w:val="single" w:color="auto" w:sz="4" w:space="0"/>
            </w:tcBorders>
            <w:vAlign w:val="center"/>
          </w:tcPr>
          <w:p w14:paraId="75BED12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right w:val="single" w:color="auto" w:sz="4" w:space="0"/>
            </w:tcBorders>
            <w:vAlign w:val="center"/>
          </w:tcPr>
          <w:p w14:paraId="29CB416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25C0344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pacing w:val="10"/>
                <w:sz w:val="18"/>
                <w:szCs w:val="18"/>
                <w:lang w:val="en-US" w:eastAsia="zh-CN"/>
              </w:rPr>
            </w:pPr>
            <w:r>
              <w:rPr>
                <w:rFonts w:hint="eastAsia" w:ascii="宋体" w:hAnsi="宋体" w:cs="宋体"/>
                <w:color w:val="000000"/>
                <w:spacing w:val="10"/>
                <w:sz w:val="18"/>
                <w:szCs w:val="18"/>
                <w:lang w:val="en-US" w:eastAsia="zh-CN"/>
              </w:rPr>
              <w:t>创建轻量应用服务器并上传代码</w:t>
            </w:r>
          </w:p>
        </w:tc>
        <w:tc>
          <w:tcPr>
            <w:tcW w:w="1389" w:type="dxa"/>
            <w:vMerge w:val="continue"/>
            <w:tcBorders>
              <w:left w:val="single" w:color="auto" w:sz="4" w:space="0"/>
              <w:bottom w:val="single" w:color="auto" w:sz="4" w:space="0"/>
              <w:right w:val="single" w:color="auto" w:sz="4" w:space="0"/>
            </w:tcBorders>
            <w:vAlign w:val="center"/>
          </w:tcPr>
          <w:p w14:paraId="7124B58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color w:val="000000"/>
                <w:spacing w:val="10"/>
                <w:sz w:val="18"/>
                <w:szCs w:val="18"/>
                <w:lang w:val="en-US" w:eastAsia="zh-CN"/>
              </w:rPr>
            </w:pPr>
          </w:p>
        </w:tc>
      </w:tr>
      <w:tr w14:paraId="491CE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left w:val="single" w:color="auto" w:sz="4" w:space="0"/>
              <w:bottom w:val="single" w:color="auto" w:sz="4" w:space="0"/>
              <w:right w:val="single" w:color="auto" w:sz="4" w:space="0"/>
            </w:tcBorders>
            <w:vAlign w:val="center"/>
          </w:tcPr>
          <w:p w14:paraId="46AB9235">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right w:val="single" w:color="auto" w:sz="4" w:space="0"/>
            </w:tcBorders>
            <w:vAlign w:val="center"/>
          </w:tcPr>
          <w:p w14:paraId="364F54B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5B555C40">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pacing w:val="10"/>
                <w:sz w:val="18"/>
                <w:szCs w:val="18"/>
                <w:lang w:val="en-US" w:eastAsia="zh-CN"/>
              </w:rPr>
            </w:pPr>
            <w:r>
              <w:rPr>
                <w:rFonts w:hint="eastAsia" w:ascii="宋体" w:hAnsi="宋体" w:cs="宋体"/>
                <w:color w:val="000000"/>
                <w:spacing w:val="10"/>
                <w:sz w:val="18"/>
                <w:szCs w:val="18"/>
                <w:lang w:val="en-US" w:eastAsia="zh-CN"/>
              </w:rPr>
              <w:t>创建环境变量并启动服务</w:t>
            </w:r>
          </w:p>
        </w:tc>
        <w:tc>
          <w:tcPr>
            <w:tcW w:w="1389" w:type="dxa"/>
            <w:vMerge w:val="continue"/>
            <w:tcBorders>
              <w:left w:val="single" w:color="auto" w:sz="4" w:space="0"/>
              <w:bottom w:val="single" w:color="auto" w:sz="4" w:space="0"/>
              <w:right w:val="single" w:color="auto" w:sz="4" w:space="0"/>
            </w:tcBorders>
            <w:vAlign w:val="center"/>
          </w:tcPr>
          <w:p w14:paraId="49B16E9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color w:val="000000"/>
                <w:spacing w:val="10"/>
                <w:sz w:val="18"/>
                <w:szCs w:val="18"/>
                <w:lang w:val="en-US" w:eastAsia="zh-CN"/>
              </w:rPr>
            </w:pPr>
          </w:p>
        </w:tc>
      </w:tr>
      <w:tr w14:paraId="4A6AD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343" w:type="dxa"/>
            <w:vMerge w:val="continue"/>
            <w:tcBorders>
              <w:left w:val="single" w:color="auto" w:sz="4" w:space="0"/>
              <w:bottom w:val="single" w:color="auto" w:sz="4" w:space="0"/>
              <w:right w:val="single" w:color="auto" w:sz="4" w:space="0"/>
            </w:tcBorders>
            <w:vAlign w:val="center"/>
          </w:tcPr>
          <w:p w14:paraId="0B7A8B6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521" w:type="dxa"/>
            <w:vMerge w:val="continue"/>
            <w:tcBorders>
              <w:left w:val="single" w:color="auto" w:sz="4" w:space="0"/>
              <w:bottom w:val="single" w:color="auto" w:sz="4" w:space="0"/>
              <w:right w:val="single" w:color="auto" w:sz="4" w:space="0"/>
            </w:tcBorders>
            <w:vAlign w:val="center"/>
          </w:tcPr>
          <w:p w14:paraId="40C5C3AD">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4043" w:type="dxa"/>
            <w:tcBorders>
              <w:top w:val="single" w:color="auto" w:sz="4" w:space="0"/>
              <w:left w:val="single" w:color="auto" w:sz="4" w:space="0"/>
              <w:bottom w:val="single" w:color="auto" w:sz="4" w:space="0"/>
              <w:right w:val="single" w:color="auto" w:sz="4" w:space="0"/>
            </w:tcBorders>
            <w:vAlign w:val="center"/>
          </w:tcPr>
          <w:p w14:paraId="5867F01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default" w:ascii="宋体" w:hAnsi="宋体" w:cs="宋体"/>
                <w:color w:val="000000"/>
                <w:spacing w:val="10"/>
                <w:sz w:val="18"/>
                <w:szCs w:val="18"/>
                <w:lang w:val="en-US" w:eastAsia="zh-CN"/>
              </w:rPr>
            </w:pPr>
            <w:r>
              <w:rPr>
                <w:rFonts w:hint="eastAsia" w:ascii="宋体" w:hAnsi="宋体" w:cs="宋体"/>
                <w:color w:val="000000"/>
                <w:spacing w:val="10"/>
                <w:sz w:val="18"/>
                <w:szCs w:val="18"/>
                <w:lang w:val="en-US" w:eastAsia="zh-CN"/>
              </w:rPr>
              <w:t>服务验证及消息推送测试</w:t>
            </w:r>
          </w:p>
        </w:tc>
        <w:tc>
          <w:tcPr>
            <w:tcW w:w="1389" w:type="dxa"/>
            <w:vMerge w:val="continue"/>
            <w:tcBorders>
              <w:left w:val="single" w:color="auto" w:sz="4" w:space="0"/>
              <w:bottom w:val="single" w:color="auto" w:sz="4" w:space="0"/>
              <w:right w:val="single" w:color="auto" w:sz="4" w:space="0"/>
            </w:tcBorders>
            <w:vAlign w:val="center"/>
          </w:tcPr>
          <w:p w14:paraId="7076EA69">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cs="宋体"/>
                <w:color w:val="000000"/>
                <w:spacing w:val="10"/>
                <w:sz w:val="18"/>
                <w:szCs w:val="18"/>
                <w:lang w:val="en-US" w:eastAsia="zh-CN"/>
              </w:rPr>
            </w:pPr>
          </w:p>
        </w:tc>
      </w:tr>
      <w:tr w14:paraId="60082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5D02AF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tcBorders>
              <w:top w:val="single" w:color="auto" w:sz="4" w:space="0"/>
              <w:left w:val="single" w:color="auto" w:sz="4" w:space="0"/>
              <w:bottom w:val="single" w:color="auto" w:sz="4" w:space="0"/>
              <w:right w:val="single" w:color="auto" w:sz="4" w:space="0"/>
            </w:tcBorders>
            <w:vAlign w:val="center"/>
          </w:tcPr>
          <w:p w14:paraId="5920A84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项目</w:t>
            </w:r>
            <w:r>
              <w:rPr>
                <w:rFonts w:hint="eastAsia" w:ascii="宋体" w:hAnsi="宋体" w:eastAsia="宋体" w:cs="宋体"/>
                <w:color w:val="000000"/>
                <w:sz w:val="18"/>
                <w:szCs w:val="18"/>
              </w:rPr>
              <w:t>总结</w:t>
            </w:r>
          </w:p>
        </w:tc>
        <w:tc>
          <w:tcPr>
            <w:tcW w:w="4043" w:type="dxa"/>
            <w:tcBorders>
              <w:top w:val="single" w:color="auto" w:sz="4" w:space="0"/>
              <w:left w:val="single" w:color="auto" w:sz="4" w:space="0"/>
              <w:bottom w:val="single" w:color="auto" w:sz="4" w:space="0"/>
              <w:right w:val="single" w:color="auto" w:sz="4" w:space="0"/>
            </w:tcBorders>
            <w:vAlign w:val="center"/>
          </w:tcPr>
          <w:p w14:paraId="29AC9E4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复盘开发流程、核心方法论与应用场景</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620F04C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bl>
    <w:p w14:paraId="378441C5">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292AEEE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理解盘前四大痛点；明确</w:t>
      </w:r>
      <w:r>
        <w:rPr>
          <w:rFonts w:hint="eastAsia" w:ascii="宋体" w:hAnsi="宋体" w:cs="宋体"/>
          <w:sz w:val="21"/>
          <w:szCs w:val="21"/>
          <w:lang w:eastAsia="zh-CN"/>
        </w:rPr>
        <w:t>“</w:t>
      </w:r>
      <w:r>
        <w:rPr>
          <w:rFonts w:hint="eastAsia" w:ascii="宋体" w:hAnsi="宋体" w:eastAsia="宋体" w:cs="宋体"/>
          <w:sz w:val="21"/>
          <w:szCs w:val="21"/>
        </w:rPr>
        <w:t>只抓预测类+板块分类+9:25自动推送</w:t>
      </w:r>
      <w:r>
        <w:rPr>
          <w:rFonts w:hint="eastAsia" w:ascii="宋体" w:hAnsi="宋体" w:cs="宋体"/>
          <w:sz w:val="21"/>
          <w:szCs w:val="21"/>
          <w:lang w:eastAsia="zh-CN"/>
        </w:rPr>
        <w:t>”</w:t>
      </w:r>
      <w:r>
        <w:rPr>
          <w:rFonts w:hint="eastAsia" w:ascii="宋体" w:hAnsi="宋体" w:eastAsia="宋体" w:cs="宋体"/>
          <w:sz w:val="21"/>
          <w:szCs w:val="21"/>
        </w:rPr>
        <w:t>差异化方向</w:t>
      </w:r>
    </w:p>
    <w:p w14:paraId="6E5EA98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通过Trae完成同花顺、财联社、华尔街见闻、自选股APP等同类工具竞品对标，明确</w:t>
      </w:r>
      <w:r>
        <w:rPr>
          <w:rFonts w:hint="eastAsia" w:ascii="宋体" w:hAnsi="宋体" w:cs="宋体"/>
          <w:sz w:val="21"/>
          <w:szCs w:val="21"/>
          <w:lang w:eastAsia="zh-CN"/>
        </w:rPr>
        <w:t>“</w:t>
      </w:r>
      <w:r>
        <w:rPr>
          <w:rFonts w:hint="eastAsia" w:ascii="宋体" w:hAnsi="宋体" w:eastAsia="宋体" w:cs="宋体"/>
          <w:sz w:val="21"/>
          <w:szCs w:val="21"/>
        </w:rPr>
        <w:t>自变量vs因变量</w:t>
      </w:r>
      <w:r>
        <w:rPr>
          <w:rFonts w:hint="eastAsia" w:ascii="宋体" w:hAnsi="宋体" w:cs="宋体"/>
          <w:sz w:val="21"/>
          <w:szCs w:val="21"/>
          <w:lang w:eastAsia="zh-CN"/>
        </w:rPr>
        <w:t>”</w:t>
      </w:r>
      <w:r>
        <w:rPr>
          <w:rFonts w:hint="eastAsia" w:ascii="宋体" w:hAnsi="宋体" w:eastAsia="宋体" w:cs="宋体"/>
          <w:sz w:val="21"/>
          <w:szCs w:val="21"/>
        </w:rPr>
        <w:t>过滤、板块归类、9:25自动推送的差异化方向</w:t>
      </w:r>
    </w:p>
    <w:p w14:paraId="0AFDA68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对接财经RSS源</w:t>
      </w:r>
      <w:r>
        <w:rPr>
          <w:rFonts w:hint="eastAsia" w:ascii="宋体" w:hAnsi="宋体" w:cs="宋体"/>
          <w:sz w:val="21"/>
          <w:szCs w:val="21"/>
          <w:lang w:eastAsia="zh-CN"/>
        </w:rPr>
        <w:t>，</w:t>
      </w:r>
      <w:r>
        <w:rPr>
          <w:rFonts w:hint="eastAsia" w:ascii="宋体" w:hAnsi="宋体" w:eastAsia="宋体" w:cs="宋体"/>
          <w:sz w:val="21"/>
          <w:szCs w:val="21"/>
        </w:rPr>
        <w:t>梳理四个关键字段</w:t>
      </w:r>
    </w:p>
    <w:p w14:paraId="21EECBB1">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按</w:t>
      </w:r>
      <w:r>
        <w:rPr>
          <w:rFonts w:hint="eastAsia" w:ascii="宋体" w:hAnsi="宋体" w:cs="宋体"/>
          <w:sz w:val="21"/>
          <w:szCs w:val="21"/>
          <w:lang w:eastAsia="zh-CN"/>
        </w:rPr>
        <w:t>“</w:t>
      </w:r>
      <w:r>
        <w:rPr>
          <w:rFonts w:hint="eastAsia" w:ascii="宋体" w:hAnsi="宋体" w:eastAsia="宋体" w:cs="宋体"/>
          <w:sz w:val="21"/>
          <w:szCs w:val="21"/>
        </w:rPr>
        <w:t>目的—要求—输出—步骤</w:t>
      </w:r>
      <w:r>
        <w:rPr>
          <w:rFonts w:hint="eastAsia" w:ascii="宋体" w:hAnsi="宋体" w:cs="宋体"/>
          <w:sz w:val="21"/>
          <w:szCs w:val="21"/>
          <w:lang w:eastAsia="zh-CN"/>
        </w:rPr>
        <w:t>”</w:t>
      </w:r>
      <w:r>
        <w:rPr>
          <w:rFonts w:hint="eastAsia" w:ascii="宋体" w:hAnsi="宋体" w:eastAsia="宋体" w:cs="宋体"/>
          <w:sz w:val="21"/>
          <w:szCs w:val="21"/>
        </w:rPr>
        <w:t>四要素框架编写提示词，与Trae完成6轮以上对话（口语化需求→PRD→代码）</w:t>
      </w:r>
    </w:p>
    <w:p w14:paraId="6514453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通过通义千问/Kimi/DeepSeek等多模型交叉校验产品需求文档。</w:t>
      </w:r>
    </w:p>
    <w:p w14:paraId="684EA89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汇总所有要求，一键生成完整项目代码</w:t>
      </w:r>
    </w:p>
    <w:p w14:paraId="1DF9B43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运行脚本，本地验证速览页、简报页、板块推演页、订阅页四类功能是否正常</w:t>
      </w:r>
    </w:p>
    <w:p w14:paraId="68ECFFE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按</w:t>
      </w:r>
      <w:r>
        <w:rPr>
          <w:rFonts w:hint="eastAsia" w:ascii="宋体" w:hAnsi="宋体" w:cs="宋体"/>
          <w:sz w:val="21"/>
          <w:szCs w:val="21"/>
          <w:lang w:eastAsia="zh-CN"/>
        </w:rPr>
        <w:t>“</w:t>
      </w:r>
      <w:r>
        <w:rPr>
          <w:rFonts w:hint="eastAsia" w:ascii="宋体" w:hAnsi="宋体" w:eastAsia="宋体" w:cs="宋体"/>
          <w:sz w:val="21"/>
          <w:szCs w:val="21"/>
        </w:rPr>
        <w:t>描述现状→说明差异→AI修复→验证效果</w:t>
      </w:r>
      <w:r>
        <w:rPr>
          <w:rFonts w:hint="eastAsia" w:ascii="宋体" w:hAnsi="宋体" w:cs="宋体"/>
          <w:sz w:val="21"/>
          <w:szCs w:val="21"/>
          <w:lang w:eastAsia="zh-CN"/>
        </w:rPr>
        <w:t>”</w:t>
      </w:r>
      <w:r>
        <w:rPr>
          <w:rFonts w:hint="eastAsia" w:ascii="宋体" w:hAnsi="宋体" w:eastAsia="宋体" w:cs="宋体"/>
          <w:sz w:val="21"/>
          <w:szCs w:val="21"/>
        </w:rPr>
        <w:t>解决真实</w:t>
      </w:r>
      <w:r>
        <w:rPr>
          <w:rFonts w:hint="eastAsia" w:ascii="宋体" w:hAnsi="宋体" w:cs="宋体"/>
          <w:sz w:val="21"/>
          <w:szCs w:val="21"/>
          <w:lang w:val="en-US" w:eastAsia="zh-CN"/>
        </w:rPr>
        <w:t>问题</w:t>
      </w:r>
    </w:p>
    <w:p w14:paraId="302F5FBB">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注册腾讯云，完成实名认证</w:t>
      </w:r>
      <w:r>
        <w:rPr>
          <w:rFonts w:hint="eastAsia" w:ascii="宋体" w:hAnsi="宋体" w:cs="宋体"/>
          <w:sz w:val="21"/>
          <w:szCs w:val="21"/>
          <w:lang w:eastAsia="zh-CN"/>
        </w:rPr>
        <w:t>，</w:t>
      </w:r>
      <w:r>
        <w:rPr>
          <w:rFonts w:hint="eastAsia" w:ascii="宋体" w:hAnsi="宋体" w:eastAsia="宋体" w:cs="宋体"/>
          <w:sz w:val="21"/>
          <w:szCs w:val="21"/>
        </w:rPr>
        <w:t>创建Python 3.8+应用镜像服务器</w:t>
      </w:r>
    </w:p>
    <w:p w14:paraId="2572774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用自然语言描述目标，AI输出环境配置+启动服务全套步骤</w:t>
      </w:r>
    </w:p>
    <w:p w14:paraId="35480F5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访问公网验证服务可用</w:t>
      </w:r>
    </w:p>
    <w:p w14:paraId="4AC62FD2">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微信扫码绑定Pushplus，获取个人Token，手动触发任务，验证能否</w:t>
      </w:r>
      <w:r>
        <w:rPr>
          <w:rFonts w:hint="eastAsia" w:ascii="宋体" w:hAnsi="宋体" w:cs="宋体"/>
          <w:sz w:val="21"/>
          <w:szCs w:val="21"/>
          <w:lang w:val="en-US" w:eastAsia="zh-CN"/>
        </w:rPr>
        <w:t>正常</w:t>
      </w:r>
      <w:r>
        <w:rPr>
          <w:rFonts w:hint="eastAsia" w:ascii="宋体" w:hAnsi="宋体" w:eastAsia="宋体" w:cs="宋体"/>
          <w:sz w:val="21"/>
          <w:szCs w:val="21"/>
        </w:rPr>
        <w:t>推</w:t>
      </w:r>
      <w:r>
        <w:rPr>
          <w:rFonts w:hint="eastAsia" w:ascii="宋体" w:hAnsi="宋体" w:cs="宋体"/>
          <w:sz w:val="21"/>
          <w:szCs w:val="21"/>
          <w:lang w:val="en-US" w:eastAsia="zh-CN"/>
        </w:rPr>
        <w:t>送</w:t>
      </w:r>
    </w:p>
    <w:p w14:paraId="63339ECA">
      <w:pPr>
        <w:pageBreakBefore w:val="0"/>
        <w:numPr>
          <w:ilvl w:val="0"/>
          <w:numId w:val="0"/>
        </w:numPr>
        <w:kinsoku/>
        <w:wordWrap/>
        <w:overflowPunct/>
        <w:topLinePunct w:val="0"/>
        <w:autoSpaceDE/>
        <w:autoSpaceDN/>
        <w:bidi w:val="0"/>
        <w:adjustRightInd w:val="0"/>
        <w:snapToGrid w:val="0"/>
        <w:ind w:leftChars="100"/>
        <w:jc w:val="center"/>
        <w:textAlignment w:val="auto"/>
        <w:rPr>
          <w:rFonts w:hint="eastAsia" w:ascii="宋体" w:hAnsi="宋体" w:eastAsia="宋体" w:cs="宋体"/>
          <w:sz w:val="21"/>
          <w:szCs w:val="21"/>
        </w:rPr>
      </w:pPr>
      <w:r>
        <w:drawing>
          <wp:inline distT="0" distB="0" distL="114300" distR="114300">
            <wp:extent cx="4860290" cy="2769235"/>
            <wp:effectExtent l="0" t="0" r="6985" b="254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0"/>
                    <a:stretch>
                      <a:fillRect/>
                    </a:stretch>
                  </pic:blipFill>
                  <pic:spPr>
                    <a:xfrm>
                      <a:off x="0" y="0"/>
                      <a:ext cx="4860290" cy="2769235"/>
                    </a:xfrm>
                    <a:prstGeom prst="rect">
                      <a:avLst/>
                    </a:prstGeom>
                    <a:noFill/>
                    <a:ln>
                      <a:noFill/>
                    </a:ln>
                  </pic:spPr>
                </pic:pic>
              </a:graphicData>
            </a:graphic>
          </wp:inline>
        </w:drawing>
      </w:r>
    </w:p>
    <w:p w14:paraId="79750B0B">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0896CCF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搭建完整的盘前财经资讯研判智能体系统，部署到腾讯云公网可访问，实现</w:t>
      </w:r>
      <w:r>
        <w:rPr>
          <w:rFonts w:hint="eastAsia" w:ascii="宋体" w:hAnsi="宋体" w:cs="宋体"/>
          <w:sz w:val="21"/>
          <w:szCs w:val="21"/>
          <w:lang w:eastAsia="zh-CN"/>
        </w:rPr>
        <w:t>“</w:t>
      </w:r>
      <w:r>
        <w:rPr>
          <w:rFonts w:hint="eastAsia" w:ascii="宋体" w:hAnsi="宋体" w:eastAsia="宋体" w:cs="宋体"/>
          <w:sz w:val="21"/>
          <w:szCs w:val="21"/>
        </w:rPr>
        <w:t>抓取→过滤→分析→推送</w:t>
      </w:r>
      <w:r>
        <w:rPr>
          <w:rFonts w:hint="eastAsia" w:ascii="宋体" w:hAnsi="宋体" w:cs="宋体"/>
          <w:sz w:val="21"/>
          <w:szCs w:val="21"/>
          <w:lang w:eastAsia="zh-CN"/>
        </w:rPr>
        <w:t>”</w:t>
      </w:r>
      <w:r>
        <w:rPr>
          <w:rFonts w:hint="eastAsia" w:ascii="宋体" w:hAnsi="宋体" w:eastAsia="宋体" w:cs="宋体"/>
          <w:sz w:val="21"/>
          <w:szCs w:val="21"/>
        </w:rPr>
        <w:t>4步闭环。</w:t>
      </w:r>
    </w:p>
    <w:p w14:paraId="2A6177C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实现预测类资讯自动抓取与自变量/因变量精准区分，输出板块热度图与五段式 Markdown简报（核心预判/热点板块推演/关键自变量资讯/因变量参考/风险提示）。</w:t>
      </w:r>
    </w:p>
    <w:p w14:paraId="5892D6B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pPr>
      <w:r>
        <w:rPr>
          <w:rFonts w:hint="eastAsia" w:ascii="宋体" w:hAnsi="宋体" w:eastAsia="宋体" w:cs="宋体"/>
          <w:sz w:val="21"/>
          <w:szCs w:val="21"/>
        </w:rPr>
        <w:t>对接Pushplus实现9:25微信定时推送，订阅者绑定板块后每天开盘前5分钟自动接收盘前研判。</w:t>
      </w:r>
    </w:p>
    <w:p w14:paraId="22CA8AB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pPr>
      <w:r>
        <w:rPr>
          <w:rFonts w:hint="eastAsia" w:ascii="宋体" w:hAnsi="宋体" w:eastAsia="宋体" w:cs="宋体"/>
          <w:sz w:val="21"/>
          <w:szCs w:val="21"/>
        </w:rPr>
        <w:t>总结调试优化的</w:t>
      </w:r>
      <w:r>
        <w:rPr>
          <w:rFonts w:hint="eastAsia" w:ascii="宋体" w:hAnsi="宋体" w:cs="宋体"/>
          <w:sz w:val="21"/>
          <w:szCs w:val="21"/>
          <w:lang w:eastAsia="zh-CN"/>
        </w:rPr>
        <w:t>“</w:t>
      </w:r>
      <w:r>
        <w:rPr>
          <w:rFonts w:hint="eastAsia" w:ascii="宋体" w:hAnsi="宋体" w:eastAsia="宋体" w:cs="宋体"/>
          <w:sz w:val="21"/>
          <w:szCs w:val="21"/>
        </w:rPr>
        <w:t>4步循环</w:t>
      </w:r>
      <w:r>
        <w:rPr>
          <w:rFonts w:hint="eastAsia" w:ascii="宋体" w:hAnsi="宋体" w:cs="宋体"/>
          <w:sz w:val="21"/>
          <w:szCs w:val="21"/>
          <w:lang w:eastAsia="zh-CN"/>
        </w:rPr>
        <w:t>”</w:t>
      </w:r>
      <w:r>
        <w:rPr>
          <w:rFonts w:hint="eastAsia" w:ascii="宋体" w:hAnsi="宋体" w:eastAsia="宋体" w:cs="宋体"/>
          <w:sz w:val="21"/>
          <w:szCs w:val="21"/>
        </w:rPr>
        <w:t>经验：描述现状→说明差异→AI修复→验证效果，形成references/筛选规则说明.md等可复用文档。</w:t>
      </w:r>
    </w:p>
    <w:p w14:paraId="68F8C429">
      <w:pPr>
        <w:pageBreakBefore w:val="0"/>
        <w:numPr>
          <w:ilvl w:val="0"/>
          <w:numId w:val="0"/>
        </w:numPr>
        <w:kinsoku/>
        <w:wordWrap/>
        <w:overflowPunct/>
        <w:topLinePunct w:val="0"/>
        <w:autoSpaceDE/>
        <w:autoSpaceDN/>
        <w:bidi w:val="0"/>
        <w:adjustRightInd w:val="0"/>
        <w:snapToGrid w:val="0"/>
        <w:ind w:leftChars="100"/>
        <w:jc w:val="center"/>
        <w:textAlignment w:val="auto"/>
      </w:pPr>
      <w:r>
        <w:drawing>
          <wp:inline distT="0" distB="0" distL="114300" distR="114300">
            <wp:extent cx="4860290" cy="4170045"/>
            <wp:effectExtent l="0" t="0" r="6985" b="190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51"/>
                    <a:stretch>
                      <a:fillRect/>
                    </a:stretch>
                  </pic:blipFill>
                  <pic:spPr>
                    <a:xfrm>
                      <a:off x="0" y="0"/>
                      <a:ext cx="4860290" cy="4170045"/>
                    </a:xfrm>
                    <a:prstGeom prst="rect">
                      <a:avLst/>
                    </a:prstGeom>
                    <a:noFill/>
                    <a:ln>
                      <a:noFill/>
                    </a:ln>
                  </pic:spPr>
                </pic:pic>
              </a:graphicData>
            </a:graphic>
          </wp:inline>
        </w:drawing>
      </w:r>
    </w:p>
    <w:p w14:paraId="6330A800">
      <w:pPr>
        <w:pageBreakBefore w:val="0"/>
        <w:numPr>
          <w:ilvl w:val="0"/>
          <w:numId w:val="0"/>
        </w:numPr>
        <w:kinsoku/>
        <w:wordWrap/>
        <w:overflowPunct/>
        <w:topLinePunct w:val="0"/>
        <w:autoSpaceDE/>
        <w:autoSpaceDN/>
        <w:bidi w:val="0"/>
        <w:adjustRightInd w:val="0"/>
        <w:snapToGrid w:val="0"/>
        <w:ind w:leftChars="100"/>
        <w:jc w:val="center"/>
        <w:textAlignment w:val="auto"/>
      </w:pPr>
      <w:r>
        <w:drawing>
          <wp:inline distT="0" distB="0" distL="114300" distR="114300">
            <wp:extent cx="4860290" cy="3281680"/>
            <wp:effectExtent l="0" t="0" r="6985"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52"/>
                    <a:stretch>
                      <a:fillRect/>
                    </a:stretch>
                  </pic:blipFill>
                  <pic:spPr>
                    <a:xfrm>
                      <a:off x="0" y="0"/>
                      <a:ext cx="4860290" cy="3281680"/>
                    </a:xfrm>
                    <a:prstGeom prst="rect">
                      <a:avLst/>
                    </a:prstGeom>
                    <a:noFill/>
                    <a:ln>
                      <a:noFill/>
                    </a:ln>
                  </pic:spPr>
                </pic:pic>
              </a:graphicData>
            </a:graphic>
          </wp:inline>
        </w:drawing>
      </w:r>
    </w:p>
    <w:p w14:paraId="734A4032">
      <w:pPr>
        <w:pageBreakBefore w:val="0"/>
        <w:numPr>
          <w:ilvl w:val="0"/>
          <w:numId w:val="0"/>
        </w:numPr>
        <w:kinsoku/>
        <w:wordWrap/>
        <w:overflowPunct/>
        <w:topLinePunct w:val="0"/>
        <w:autoSpaceDE/>
        <w:autoSpaceDN/>
        <w:bidi w:val="0"/>
        <w:adjustRightInd w:val="0"/>
        <w:snapToGrid w:val="0"/>
        <w:ind w:leftChars="100"/>
        <w:jc w:val="center"/>
        <w:textAlignment w:val="auto"/>
      </w:pPr>
      <w:r>
        <w:drawing>
          <wp:inline distT="0" distB="0" distL="114300" distR="114300">
            <wp:extent cx="4860290" cy="3562350"/>
            <wp:effectExtent l="0" t="0" r="6985"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53"/>
                    <a:stretch>
                      <a:fillRect/>
                    </a:stretch>
                  </pic:blipFill>
                  <pic:spPr>
                    <a:xfrm>
                      <a:off x="0" y="0"/>
                      <a:ext cx="4860290" cy="3562350"/>
                    </a:xfrm>
                    <a:prstGeom prst="rect">
                      <a:avLst/>
                    </a:prstGeom>
                    <a:noFill/>
                    <a:ln>
                      <a:noFill/>
                    </a:ln>
                  </pic:spPr>
                </pic:pic>
              </a:graphicData>
            </a:graphic>
          </wp:inline>
        </w:drawing>
      </w:r>
    </w:p>
    <w:p w14:paraId="681AB5AD">
      <w:pPr>
        <w:pageBreakBefore w:val="0"/>
        <w:numPr>
          <w:ilvl w:val="0"/>
          <w:numId w:val="0"/>
        </w:numPr>
        <w:kinsoku/>
        <w:wordWrap/>
        <w:overflowPunct/>
        <w:topLinePunct w:val="0"/>
        <w:autoSpaceDE/>
        <w:autoSpaceDN/>
        <w:bidi w:val="0"/>
        <w:adjustRightInd w:val="0"/>
        <w:snapToGrid w:val="0"/>
        <w:ind w:leftChars="100"/>
        <w:textAlignment w:val="auto"/>
        <w:rPr>
          <w:rFonts w:hint="eastAsia" w:ascii="宋体" w:hAnsi="宋体" w:eastAsia="宋体" w:cs="宋体"/>
          <w:sz w:val="21"/>
          <w:szCs w:val="21"/>
        </w:rPr>
      </w:pPr>
    </w:p>
    <w:p w14:paraId="5EFFDD84">
      <w:pPr>
        <w:pageBreakBefore w:val="0"/>
        <w:numPr>
          <w:ilvl w:val="0"/>
          <w:numId w:val="0"/>
        </w:numPr>
        <w:kinsoku/>
        <w:wordWrap/>
        <w:overflowPunct/>
        <w:topLinePunct w:val="0"/>
        <w:autoSpaceDE/>
        <w:autoSpaceDN/>
        <w:bidi w:val="0"/>
        <w:adjustRightInd w:val="0"/>
        <w:snapToGrid w:val="0"/>
        <w:ind w:leftChars="100"/>
        <w:textAlignment w:val="auto"/>
        <w:rPr>
          <w:rFonts w:hint="eastAsia" w:ascii="宋体" w:hAnsi="宋体" w:eastAsia="宋体" w:cs="宋体"/>
          <w:sz w:val="21"/>
          <w:szCs w:val="21"/>
          <w:lang w:eastAsia="zh-CN"/>
        </w:rPr>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0"/>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0"/>
      <w:tabs>
        <w:tab w:val="clear" w:pos="4153"/>
      </w:tabs>
      <w:ind w:firstLine="440"/>
      <w:jc w:val="center"/>
      <w:rPr>
        <w:color w:val="00000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0"/>
      <w:tabs>
        <w:tab w:val="clear" w:pos="4153"/>
      </w:tabs>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0"/>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0288;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1"/>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1"/>
      <w:ind w:firstLine="360"/>
    </w:pPr>
    <w:bookmarkStart w:id="21"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21"/>
    <w:r>
      <w:t> </w:t>
    </w:r>
    <w:r>
      <w:rPr>
        <w:rFonts w:hint="eastAsia"/>
      </w:rPr>
      <w:t xml:space="preserve">    </w:t>
    </w:r>
    <w:r>
      <w:t> www.jiecl.com  微信公众号：</w:t>
    </w:r>
    <w:r>
      <w:rPr>
        <w:rFonts w:hint="eastAsia"/>
        <w:lang w:eastAsia="zh-CN"/>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659C8"/>
    <w:multiLevelType w:val="multilevel"/>
    <w:tmpl w:val="8BC659C8"/>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
    <w:nsid w:val="D0971A30"/>
    <w:multiLevelType w:val="multilevel"/>
    <w:tmpl w:val="D0971A3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2">
    <w:nsid w:val="D9FF99C3"/>
    <w:multiLevelType w:val="multilevel"/>
    <w:tmpl w:val="D9FF99C3"/>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3">
    <w:nsid w:val="E4165822"/>
    <w:multiLevelType w:val="multilevel"/>
    <w:tmpl w:val="E4165822"/>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4">
    <w:nsid w:val="E81965B3"/>
    <w:multiLevelType w:val="singleLevel"/>
    <w:tmpl w:val="E81965B3"/>
    <w:lvl w:ilvl="0" w:tentative="0">
      <w:start w:val="1"/>
      <w:numFmt w:val="decimal"/>
      <w:lvlText w:val="%1."/>
      <w:lvlJc w:val="left"/>
      <w:pPr>
        <w:ind w:left="425" w:hanging="425"/>
      </w:pPr>
      <w:rPr>
        <w:rFonts w:hint="default"/>
      </w:rPr>
    </w:lvl>
  </w:abstractNum>
  <w:abstractNum w:abstractNumId="5">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6">
    <w:nsid w:val="1C8D2F15"/>
    <w:multiLevelType w:val="multilevel"/>
    <w:tmpl w:val="1C8D2F15"/>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7">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8">
    <w:nsid w:val="3D2A2670"/>
    <w:multiLevelType w:val="multilevel"/>
    <w:tmpl w:val="3D2A267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9">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0">
    <w:nsid w:val="764E3C0D"/>
    <w:multiLevelType w:val="multilevel"/>
    <w:tmpl w:val="764E3C0D"/>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num w:numId="1">
    <w:abstractNumId w:val="9"/>
  </w:num>
  <w:num w:numId="2">
    <w:abstractNumId w:val="7"/>
  </w:num>
  <w:num w:numId="3">
    <w:abstractNumId w:val="4"/>
  </w:num>
  <w:num w:numId="4">
    <w:abstractNumId w:val="5"/>
  </w:num>
  <w:num w:numId="5">
    <w:abstractNumId w:val="10"/>
  </w:num>
  <w:num w:numId="6">
    <w:abstractNumId w:val="0"/>
  </w:num>
  <w:num w:numId="7">
    <w:abstractNumId w:val="8"/>
  </w:num>
  <w:num w:numId="8">
    <w:abstractNumId w:val="1"/>
  </w:num>
  <w:num w:numId="9">
    <w:abstractNumId w:val="2"/>
  </w:num>
  <w:num w:numId="10">
    <w:abstractNumId w:val="3"/>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Y2MmE2ZDFiYmQ5MGQwY2EzODc5MjJiYWQzN2FhMzQ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1F1456C"/>
    <w:rsid w:val="02A227A1"/>
    <w:rsid w:val="02DC52DA"/>
    <w:rsid w:val="03D51D03"/>
    <w:rsid w:val="03D531E6"/>
    <w:rsid w:val="0416650B"/>
    <w:rsid w:val="05233D3C"/>
    <w:rsid w:val="06577B4F"/>
    <w:rsid w:val="07105B30"/>
    <w:rsid w:val="0826591D"/>
    <w:rsid w:val="092B3457"/>
    <w:rsid w:val="09787619"/>
    <w:rsid w:val="09B23C11"/>
    <w:rsid w:val="0A49433D"/>
    <w:rsid w:val="0C8353F1"/>
    <w:rsid w:val="0CC314BE"/>
    <w:rsid w:val="0DAB3BF5"/>
    <w:rsid w:val="0DDE6B97"/>
    <w:rsid w:val="0E377BE4"/>
    <w:rsid w:val="0E606D46"/>
    <w:rsid w:val="0ED96ABA"/>
    <w:rsid w:val="133438E9"/>
    <w:rsid w:val="13906334"/>
    <w:rsid w:val="139F20ED"/>
    <w:rsid w:val="13CE379A"/>
    <w:rsid w:val="15396F94"/>
    <w:rsid w:val="194505FE"/>
    <w:rsid w:val="19D04019"/>
    <w:rsid w:val="1B223432"/>
    <w:rsid w:val="202C7C81"/>
    <w:rsid w:val="20416212"/>
    <w:rsid w:val="22155959"/>
    <w:rsid w:val="22A749F8"/>
    <w:rsid w:val="2349207F"/>
    <w:rsid w:val="24A24B56"/>
    <w:rsid w:val="26A320F2"/>
    <w:rsid w:val="27A04BD4"/>
    <w:rsid w:val="28401338"/>
    <w:rsid w:val="28786FFD"/>
    <w:rsid w:val="295B798F"/>
    <w:rsid w:val="2A2B593B"/>
    <w:rsid w:val="2A8B4B7C"/>
    <w:rsid w:val="2C8B75D9"/>
    <w:rsid w:val="2D391DD0"/>
    <w:rsid w:val="2E413632"/>
    <w:rsid w:val="2E860788"/>
    <w:rsid w:val="2E8A19A4"/>
    <w:rsid w:val="2F0809EF"/>
    <w:rsid w:val="303F76FD"/>
    <w:rsid w:val="305A3A43"/>
    <w:rsid w:val="310D15A9"/>
    <w:rsid w:val="329142DD"/>
    <w:rsid w:val="331919BE"/>
    <w:rsid w:val="34B43A40"/>
    <w:rsid w:val="34DA7FB5"/>
    <w:rsid w:val="35202EA6"/>
    <w:rsid w:val="35E231F8"/>
    <w:rsid w:val="378E2D18"/>
    <w:rsid w:val="38724F69"/>
    <w:rsid w:val="38761300"/>
    <w:rsid w:val="39E50256"/>
    <w:rsid w:val="39ED1F78"/>
    <w:rsid w:val="3BE57B92"/>
    <w:rsid w:val="3C6C292A"/>
    <w:rsid w:val="3D3C2AA2"/>
    <w:rsid w:val="3D7179FF"/>
    <w:rsid w:val="3EE646B9"/>
    <w:rsid w:val="3F9176A1"/>
    <w:rsid w:val="403B3303"/>
    <w:rsid w:val="40741BFB"/>
    <w:rsid w:val="40CB04F0"/>
    <w:rsid w:val="416B33E0"/>
    <w:rsid w:val="42817701"/>
    <w:rsid w:val="42B81ABC"/>
    <w:rsid w:val="442273B7"/>
    <w:rsid w:val="47EF7816"/>
    <w:rsid w:val="48482FCB"/>
    <w:rsid w:val="49F275D1"/>
    <w:rsid w:val="4A9B6AE3"/>
    <w:rsid w:val="4AD656E7"/>
    <w:rsid w:val="4C43011D"/>
    <w:rsid w:val="4DFC7B4E"/>
    <w:rsid w:val="503C4367"/>
    <w:rsid w:val="516E6A80"/>
    <w:rsid w:val="522C2181"/>
    <w:rsid w:val="5258429B"/>
    <w:rsid w:val="527C6137"/>
    <w:rsid w:val="53424C8B"/>
    <w:rsid w:val="536C1D08"/>
    <w:rsid w:val="539B02BB"/>
    <w:rsid w:val="56813AC3"/>
    <w:rsid w:val="568C7AED"/>
    <w:rsid w:val="56E10A63"/>
    <w:rsid w:val="56E35328"/>
    <w:rsid w:val="572114D8"/>
    <w:rsid w:val="57297DEA"/>
    <w:rsid w:val="57AD5F25"/>
    <w:rsid w:val="58901DFC"/>
    <w:rsid w:val="594A2CD4"/>
    <w:rsid w:val="59963980"/>
    <w:rsid w:val="5A6133C0"/>
    <w:rsid w:val="5BF25739"/>
    <w:rsid w:val="5C427AAA"/>
    <w:rsid w:val="5C8005D2"/>
    <w:rsid w:val="5DF97801"/>
    <w:rsid w:val="5EFA40F3"/>
    <w:rsid w:val="5FE571FD"/>
    <w:rsid w:val="609D5027"/>
    <w:rsid w:val="6142078F"/>
    <w:rsid w:val="62A62A87"/>
    <w:rsid w:val="6356208C"/>
    <w:rsid w:val="64607667"/>
    <w:rsid w:val="64AC7076"/>
    <w:rsid w:val="6531292E"/>
    <w:rsid w:val="654F61A5"/>
    <w:rsid w:val="657E5810"/>
    <w:rsid w:val="66BC0712"/>
    <w:rsid w:val="670F2417"/>
    <w:rsid w:val="67D95F25"/>
    <w:rsid w:val="69146C72"/>
    <w:rsid w:val="6AF9205B"/>
    <w:rsid w:val="6BD833B7"/>
    <w:rsid w:val="6D0E5786"/>
    <w:rsid w:val="6E2D45F4"/>
    <w:rsid w:val="6F236439"/>
    <w:rsid w:val="6FE35394"/>
    <w:rsid w:val="70057314"/>
    <w:rsid w:val="72AE4A29"/>
    <w:rsid w:val="73905147"/>
    <w:rsid w:val="74AE1D28"/>
    <w:rsid w:val="756568C4"/>
    <w:rsid w:val="75B112F8"/>
    <w:rsid w:val="75E47150"/>
    <w:rsid w:val="76463F55"/>
    <w:rsid w:val="76970762"/>
    <w:rsid w:val="76AF72F6"/>
    <w:rsid w:val="77224199"/>
    <w:rsid w:val="77D80EA7"/>
    <w:rsid w:val="78F45C2F"/>
    <w:rsid w:val="7A023FC2"/>
    <w:rsid w:val="7A3E4AA4"/>
    <w:rsid w:val="7B332F87"/>
    <w:rsid w:val="7B763560"/>
    <w:rsid w:val="7C3D292F"/>
    <w:rsid w:val="7E87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2">
    <w:name w:val="heading 1"/>
    <w:basedOn w:val="1"/>
    <w:next w:val="1"/>
    <w:qFormat/>
    <w:uiPriority w:val="0"/>
    <w:pPr>
      <w:keepNext/>
      <w:keepLines/>
      <w:spacing w:before="100" w:after="100"/>
      <w:ind w:firstLine="0" w:firstLineChars="0"/>
      <w:outlineLvl w:val="0"/>
    </w:pPr>
    <w:rPr>
      <w:b/>
      <w:kern w:val="44"/>
      <w:sz w:val="32"/>
    </w:rPr>
  </w:style>
  <w:style w:type="paragraph" w:styleId="3">
    <w:name w:val="heading 2"/>
    <w:basedOn w:val="1"/>
    <w:next w:val="1"/>
    <w:link w:val="30"/>
    <w:qFormat/>
    <w:uiPriority w:val="0"/>
    <w:pPr>
      <w:keepNext/>
      <w:keepLines/>
      <w:spacing w:before="100" w:after="100"/>
      <w:ind w:firstLine="0" w:firstLineChars="0"/>
      <w:outlineLvl w:val="1"/>
    </w:pPr>
    <w:rPr>
      <w:rFonts w:ascii="Arial" w:hAnsi="Arial"/>
      <w:b/>
      <w:sz w:val="30"/>
    </w:rPr>
  </w:style>
  <w:style w:type="paragraph" w:styleId="4">
    <w:name w:val="heading 3"/>
    <w:basedOn w:val="1"/>
    <w:next w:val="1"/>
    <w:link w:val="31"/>
    <w:qFormat/>
    <w:uiPriority w:val="0"/>
    <w:pPr>
      <w:keepNext/>
      <w:keepLines/>
      <w:ind w:firstLine="0" w:firstLineChars="0"/>
      <w:outlineLvl w:val="2"/>
    </w:pPr>
    <w:rPr>
      <w:b/>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qFormat/>
    <w:uiPriority w:val="0"/>
    <w:pPr>
      <w:jc w:val="left"/>
    </w:pPr>
  </w:style>
  <w:style w:type="paragraph" w:styleId="6">
    <w:name w:val="Body Text Indent"/>
    <w:basedOn w:val="1"/>
    <w:unhideWhenUsed/>
    <w:qFormat/>
    <w:uiPriority w:val="99"/>
    <w:pPr>
      <w:spacing w:after="120"/>
      <w:ind w:left="420" w:leftChars="200"/>
    </w:pPr>
  </w:style>
  <w:style w:type="paragraph" w:styleId="7">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8">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9">
    <w:name w:val="Balloon Text"/>
    <w:basedOn w:val="1"/>
    <w:link w:val="24"/>
    <w:qFormat/>
    <w:uiPriority w:val="0"/>
    <w:pPr>
      <w:spacing w:line="240" w:lineRule="auto"/>
    </w:pPr>
    <w:rPr>
      <w:sz w:val="18"/>
      <w:szCs w:val="18"/>
    </w:rPr>
  </w:style>
  <w:style w:type="paragraph" w:styleId="10">
    <w:name w:val="footer"/>
    <w:basedOn w:val="1"/>
    <w:qFormat/>
    <w:uiPriority w:val="0"/>
    <w:pPr>
      <w:tabs>
        <w:tab w:val="center" w:pos="4153"/>
        <w:tab w:val="right" w:pos="8306"/>
      </w:tabs>
      <w:snapToGrid w:val="0"/>
      <w:spacing w:line="240" w:lineRule="auto"/>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2">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3">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4">
    <w:name w:val="Normal (Web)"/>
    <w:basedOn w:val="1"/>
    <w:qFormat/>
    <w:uiPriority w:val="0"/>
    <w:pPr>
      <w:spacing w:before="100" w:beforeAutospacing="1" w:after="100" w:afterAutospacing="1"/>
      <w:jc w:val="left"/>
    </w:pPr>
    <w:rPr>
      <w:kern w:val="0"/>
      <w:sz w:val="24"/>
    </w:rPr>
  </w:style>
  <w:style w:type="paragraph" w:styleId="15">
    <w:name w:val="annotation subject"/>
    <w:basedOn w:val="5"/>
    <w:next w:val="5"/>
    <w:link w:val="27"/>
    <w:qFormat/>
    <w:uiPriority w:val="0"/>
    <w:rPr>
      <w:b/>
      <w:bCs/>
    </w:rPr>
  </w:style>
  <w:style w:type="paragraph" w:styleId="16">
    <w:name w:val="Body Text First Indent 2"/>
    <w:basedOn w:val="6"/>
    <w:next w:val="1"/>
    <w:unhideWhenUsed/>
    <w:qFormat/>
    <w:uiPriority w:val="99"/>
    <w:pPr>
      <w:ind w:firstLine="420"/>
    </w:pPr>
  </w:style>
  <w:style w:type="character" w:styleId="19">
    <w:name w:val="Strong"/>
    <w:qFormat/>
    <w:uiPriority w:val="0"/>
    <w:rPr>
      <w:b/>
    </w:rPr>
  </w:style>
  <w:style w:type="character" w:styleId="20">
    <w:name w:val="Hyperlink"/>
    <w:basedOn w:val="18"/>
    <w:unhideWhenUsed/>
    <w:qFormat/>
    <w:uiPriority w:val="99"/>
    <w:rPr>
      <w:color w:val="0563C1" w:themeColor="hyperlink"/>
      <w:u w:val="single"/>
      <w14:textFill>
        <w14:solidFill>
          <w14:schemeClr w14:val="hlink"/>
        </w14:solidFill>
      </w14:textFill>
    </w:rPr>
  </w:style>
  <w:style w:type="character" w:styleId="21">
    <w:name w:val="annotation reference"/>
    <w:qFormat/>
    <w:uiPriority w:val="0"/>
    <w:rPr>
      <w:sz w:val="21"/>
      <w:szCs w:val="21"/>
    </w:rPr>
  </w:style>
  <w:style w:type="paragraph" w:customStyle="1" w:styleId="22">
    <w:name w:val="正文首行缩进 21"/>
    <w:basedOn w:val="6"/>
    <w:next w:val="1"/>
    <w:unhideWhenUsed/>
    <w:qFormat/>
    <w:uiPriority w:val="99"/>
    <w:pPr>
      <w:ind w:firstLine="420"/>
    </w:pPr>
  </w:style>
  <w:style w:type="character" w:customStyle="1" w:styleId="23">
    <w:name w:val="批注文字 字符"/>
    <w:link w:val="5"/>
    <w:qFormat/>
    <w:uiPriority w:val="0"/>
    <w:rPr>
      <w:rFonts w:ascii="Calibri" w:hAnsi="Calibri"/>
      <w:kern w:val="2"/>
      <w:sz w:val="28"/>
      <w:szCs w:val="24"/>
    </w:rPr>
  </w:style>
  <w:style w:type="character" w:customStyle="1" w:styleId="24">
    <w:name w:val="批注框文本 字符"/>
    <w:link w:val="9"/>
    <w:qFormat/>
    <w:uiPriority w:val="0"/>
    <w:rPr>
      <w:rFonts w:ascii="Calibri" w:hAnsi="Calibri"/>
      <w:kern w:val="2"/>
      <w:sz w:val="18"/>
      <w:szCs w:val="18"/>
    </w:rPr>
  </w:style>
  <w:style w:type="paragraph" w:customStyle="1" w:styleId="25">
    <w:name w:val="目录 11"/>
    <w:basedOn w:val="1"/>
    <w:next w:val="1"/>
    <w:qFormat/>
    <w:uiPriority w:val="0"/>
  </w:style>
  <w:style w:type="paragraph" w:customStyle="1" w:styleId="26">
    <w:name w:val="目录 21"/>
    <w:basedOn w:val="1"/>
    <w:next w:val="1"/>
    <w:qFormat/>
    <w:uiPriority w:val="0"/>
    <w:pPr>
      <w:ind w:left="420" w:leftChars="200"/>
    </w:pPr>
  </w:style>
  <w:style w:type="character" w:customStyle="1" w:styleId="27">
    <w:name w:val="批注主题 字符"/>
    <w:link w:val="15"/>
    <w:qFormat/>
    <w:uiPriority w:val="0"/>
    <w:rPr>
      <w:rFonts w:ascii="Calibri" w:hAnsi="Calibri"/>
      <w:b/>
      <w:bCs/>
      <w:kern w:val="2"/>
      <w:sz w:val="28"/>
      <w:szCs w:val="24"/>
    </w:rPr>
  </w:style>
  <w:style w:type="paragraph" w:customStyle="1" w:styleId="28">
    <w:name w:val="WPSOffice手动目录 1"/>
    <w:qFormat/>
    <w:uiPriority w:val="0"/>
    <w:rPr>
      <w:rFonts w:ascii="Times New Roman" w:hAnsi="Times New Roman" w:eastAsia="宋体" w:cs="Times New Roman"/>
      <w:lang w:val="en-US" w:eastAsia="zh-CN" w:bidi="ar-SA"/>
    </w:rPr>
  </w:style>
  <w:style w:type="paragraph" w:customStyle="1" w:styleId="29">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0">
    <w:name w:val="标题 2 字符"/>
    <w:link w:val="3"/>
    <w:qFormat/>
    <w:uiPriority w:val="0"/>
    <w:rPr>
      <w:rFonts w:ascii="Arial" w:hAnsi="Arial"/>
      <w:b/>
      <w:kern w:val="2"/>
      <w:sz w:val="30"/>
      <w:szCs w:val="24"/>
    </w:rPr>
  </w:style>
  <w:style w:type="character" w:customStyle="1" w:styleId="31">
    <w:name w:val="标题 3 字符"/>
    <w:link w:val="4"/>
    <w:qFormat/>
    <w:uiPriority w:val="0"/>
    <w:rPr>
      <w:rFonts w:ascii="Calibri" w:hAnsi="Calibri"/>
      <w:b/>
      <w:kern w:val="2"/>
      <w:sz w:val="28"/>
      <w:szCs w:val="24"/>
    </w:rPr>
  </w:style>
  <w:style w:type="paragraph" w:customStyle="1" w:styleId="32">
    <w:name w:val="_Style 25"/>
    <w:basedOn w:val="6"/>
    <w:next w:val="1"/>
    <w:unhideWhenUsed/>
    <w:qFormat/>
    <w:uiPriority w:val="99"/>
    <w:pPr>
      <w:ind w:firstLine="420"/>
    </w:pPr>
  </w:style>
  <w:style w:type="paragraph" w:styleId="33">
    <w:name w:val="List Paragraph"/>
    <w:basedOn w:val="1"/>
    <w:qFormat/>
    <w:uiPriority w:val="99"/>
    <w:pPr>
      <w:ind w:firstLine="420"/>
    </w:pPr>
  </w:style>
  <w:style w:type="paragraph" w:customStyle="1" w:styleId="34">
    <w:name w:val="TOC 标题1"/>
    <w:basedOn w:val="2"/>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5">
    <w:name w:val="_Style 32"/>
    <w:basedOn w:val="6"/>
    <w:next w:val="1"/>
    <w:unhideWhenUsed/>
    <w:qFormat/>
    <w:uiPriority w:val="99"/>
    <w:pPr>
      <w:ind w:firstLine="420"/>
    </w:pPr>
  </w:style>
  <w:style w:type="character" w:customStyle="1" w:styleId="36">
    <w:name w:val="标题 3 Char"/>
    <w:qFormat/>
    <w:uiPriority w:val="0"/>
    <w:rPr>
      <w:rFonts w:eastAsia="宋体"/>
      <w:b/>
      <w:sz w:val="28"/>
      <w:szCs w:val="22"/>
    </w:rPr>
  </w:style>
  <w:style w:type="character" w:customStyle="1" w:styleId="37">
    <w:name w:val="标题 2 Char"/>
    <w:qFormat/>
    <w:uiPriority w:val="0"/>
    <w:rPr>
      <w:rFonts w:ascii="Arial" w:hAnsi="Arial"/>
      <w:b/>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8" Type="http://schemas.openxmlformats.org/officeDocument/2006/relationships/fontTable" Target="fontTable.xml"/><Relationship Id="rId57" Type="http://schemas.openxmlformats.org/officeDocument/2006/relationships/customXml" Target="../customXml/item3.xml"/><Relationship Id="rId56" Type="http://schemas.openxmlformats.org/officeDocument/2006/relationships/customXml" Target="../customXml/item2.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1.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contractReview xmlns="http://schemas.wps.cn/vas-ai-hub/contract-review">
  <reviewItems>
    <reviewItem>
      <errorID>079d8b64-82f7-4be4-9c57-eec65d751677</errorID>
      <errorWord>Coze</errorWord>
      <group>L1_English</group>
      <groupName>英文问题</groupName>
      <ability>L2_Spell</ability>
      <abilityName>拼写问题</abilityName>
      <candidateList>
        <item>CoE</item>
      </candidateList>
      <explain>疑似单词拼写有误，建议将Coze修改为CoE</explain>
      <paraID>1D154CD3</paraID>
      <start>94</start>
      <end>98</end>
      <status>ignored</status>
      <modifiedWord/>
      <trackRevisions>false</trackRevisions>
    </reviewItem>
    <reviewItem>
      <errorID>e862b876-f3d1-4158-a80a-afe14ba169d3</errorID>
      <errorWord>繁琐</errorWord>
      <group>L1_Word</group>
      <groupName>字词问题</groupName>
      <ability>L2_Typo</ability>
      <abilityName>字词错误</abilityName>
      <candidateList>
        <item>烦琐</item>
      </candidateList>
      <explain/>
      <paraID>4FA27AA4</paraID>
      <start>107</start>
      <end>109</end>
      <status>ignored</status>
      <modifiedWord/>
      <trackRevisions>false</trackRevisions>
    </reviewItem>
    <reviewItem>
      <errorID>bcdf2950-1733-4be7-a3ad-76d703e3009a</errorID>
      <errorWord>Trae</errorWord>
      <group>L1_English</group>
      <groupName>英文问题</groupName>
      <ability>L2_Spell</ability>
      <abilityName>拼写问题</abilityName>
      <candidateList>
        <item>Traefik</item>
      </candidateList>
      <explain>疑似单词拼写有误，建议将Trae修改为Traefik</explain>
      <paraID>610C0697</paraID>
      <start>2</start>
      <end>6</end>
      <status>ignored</status>
      <modifiedWord/>
      <trackRevisions>false</trackRevisions>
    </reviewItem>
    <reviewItem>
      <errorID>e19eacde-3036-4e2b-afb8-b749821b2046</errorID>
      <errorWord>繁琐</errorWord>
      <group>L1_Word</group>
      <groupName>字词问题</groupName>
      <ability>L2_Typo</ability>
      <abilityName>字词错误</abilityName>
      <candidateList>
        <item>烦琐</item>
      </candidateList>
      <explain/>
      <paraID>11854F47</paraID>
      <start>134</start>
      <end>136</end>
      <status>ignored</status>
      <modifiedWord/>
      <trackRevisions>false</trackRevisions>
    </reviewItem>
    <reviewItem>
      <errorID>97ea922e-0f0e-49b7-a47f-8ff6f0d64deb</errorID>
      <errorWord>Trae</errorWord>
      <group>L1_English</group>
      <groupName>英文问题</groupName>
      <ability>L2_Spell</ability>
      <abilityName>拼写问题</abilityName>
      <candidateList>
        <item>Traefik</item>
      </candidateList>
      <explain>疑似单词拼写有误，建议将Trae修改为Traefik</explain>
      <paraID>7101AE48</paraID>
      <start>2</start>
      <end>6</end>
      <status>ignored</status>
      <modifiedWord/>
      <trackRevisions>false</trackRevisions>
    </reviewItem>
    <reviewItem>
      <errorID>81916a83-c6f8-4e06-b889-92257e447b57</errorID>
      <errorWord>筹备</errorWord>
      <group>L1_Word</group>
      <groupName>字词问题</groupName>
      <ability>L2_Typo</ability>
      <abilityName>字词错误</abilityName>
      <candidateList>
        <item>储备</item>
      </candidateList>
      <explain>存在发音相近字词的误用。</explain>
      <paraID>62EC5616</paraID>
      <start>16</start>
      <end>18</end>
      <status>ignored</status>
      <modifiedWord/>
      <trackRevisions>false</trackRevisions>
    </reviewItem>
    <reviewItem>
      <errorID>9a750311-9d96-4837-9762-f1f01f9176b4</errorID>
      <errorWord>.</errorWord>
      <group>L1_Format</group>
      <groupName>格式问题</groupName>
      <ability>L2_HalfPunc_CN</ability>
      <abilityName>全半角问题</abilityName>
      <candidateList>
        <item>。</item>
      </candidateList>
      <explain>文本全半角错误。</explain>
      <paraID>137F71F4</paraID>
      <start>11</start>
      <end>12</end>
      <status>ignored</status>
      <modifiedWord/>
      <trackRevisions>false</trackRevisions>
    </reviewItem>
    <reviewItem>
      <errorID>8e698c25-3b6e-4e39-91a0-062dd99864e8</errorID>
      <errorWord>.</errorWord>
      <group>L1_Format</group>
      <groupName>格式问题</groupName>
      <ability>L2_HalfPunc_CN</ability>
      <abilityName>全半角问题</abilityName>
      <candidateList>
        <item>。</item>
      </candidateList>
      <explain>文本全半角错误。</explain>
      <paraID> 7851816</paraID>
      <start>9</start>
      <end>10</end>
      <status>ignored</status>
      <modifiedWord/>
      <trackRevisions>false</trackRevisions>
    </reviewItem>
    <reviewItem>
      <errorID>699b9bc6-a508-4900-b382-db0d5e2675b3</errorID>
      <errorWord>场景内</errorWord>
      <group>L1_Word</group>
      <groupName>字词问题</groupName>
      <ability>L2_Typo</ability>
      <abilityName>字词错误</abilityName>
      <candidateList>
        <item>场景</item>
      </candidateList>
      <explain/>
      <paraID>6FF5571B</paraID>
      <start>58</start>
      <end>60</end>
      <status>modified</status>
      <modifiedWord>场景</modifiedWord>
      <trackRevisions>false</trackRevisions>
    </reviewItem>
    <reviewItem>
      <errorID>7a65bd65-f94d-4f35-b0e2-662b63a10406</errorID>
      <errorWord>文文档</errorWord>
      <group>L1_Word</group>
      <groupName>字词问题</groupName>
      <ability>L2_Typo</ability>
      <abilityName>字词错误</abilityName>
      <candidateList>
        <item>文档</item>
      </candidateList>
      <explain/>
      <paraID>2C246709</paraID>
      <start>20</start>
      <end>23</end>
      <status>ignored</status>
      <modifiedWord/>
      <trackRevisions>false</trackRevisions>
    </reviewItem>
    <reviewItem>
      <errorID>3d67d1f1-cca6-422a-bf32-da5655bb404b</errorID>
      <errorWord>文文档</errorWord>
      <group>L1_Word</group>
      <groupName>字词问题</groupName>
      <ability>L2_Typo</ability>
      <abilityName>字词错误</abilityName>
      <candidateList>
        <item>文档</item>
      </candidateList>
      <explain/>
      <paraID>1AF22C07</paraID>
      <start>26</start>
      <end>29</end>
      <status>ignored</status>
      <modifiedWord/>
      <trackRevisions>false</trackRevisions>
    </reviewItem>
    <reviewItem>
      <errorID>0237c46a-e0dd-40a3-a7e6-f98a762da824</errorID>
      <errorWord>文文档</errorWord>
      <group>L1_Word</group>
      <groupName>字词问题</groupName>
      <ability>L2_Typo</ability>
      <abilityName>字词错误</abilityName>
      <candidateList>
        <item>文档</item>
      </candidateList>
      <explain/>
      <paraID> DE36885</paraID>
      <start>19</start>
      <end>22</end>
      <status>ignored</status>
      <modifiedWord/>
      <trackRevisions>false</trackRevisions>
    </reviewItem>
    <reviewItem>
      <errorID>2b9b5378-6dde-460a-bcd9-8169f7a0659f</errorID>
      <errorWord>Trae</errorWord>
      <group>L1_English</group>
      <groupName>英文问题</groupName>
      <ability>L2_Spell</ability>
      <abilityName>拼写问题</abilityName>
      <candidateList>
        <item>Traefik</item>
      </candidateList>
      <explain>疑似单词拼写有误，建议将Trae修改为Traefik</explain>
      <paraID>1309F35E</paraID>
      <start>2</start>
      <end>6</end>
      <status>ignored</status>
      <modifiedWord/>
      <trackRevisions>false</trackRevisions>
    </reviewItem>
    <reviewItem>
      <errorID>edbbcfa2-0f72-48dc-8c4d-8d5787bfcc6f</errorID>
      <errorWord>Trae</errorWord>
      <group>L1_English</group>
      <groupName>英文问题</groupName>
      <ability>L2_Spell</ability>
      <abilityName>拼写问题</abilityName>
      <candidateList>
        <item>Traefik</item>
      </candidateList>
      <explain>疑似单词拼写有误，建议将Trae修改为Traefik</explain>
      <paraID>6BD24C58</paraID>
      <start>2</start>
      <end>6</end>
      <status>ignored</status>
      <modifiedWord/>
      <trackRevisions>false</trackRevisions>
    </reviewItem>
    <reviewItem>
      <errorID>ad870404-66a1-4fce-b0b2-e6c1daca8676</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4075D763</paraID>
      <start>173</start>
      <end>174</end>
      <status>ignored</status>
      <modifiedWord/>
      <trackRevisions>false</trackRevisions>
    </reviewItem>
    <reviewItem>
      <errorID>413ffd7b-1320-4dc9-b132-eacfb67328f2</errorID>
      <errorWord>Trae</errorWord>
      <group>L1_English</group>
      <groupName>英文问题</groupName>
      <ability>L2_Spell</ability>
      <abilityName>拼写问题</abilityName>
      <candidateList>
        <item>Traefik</item>
      </candidateList>
      <explain>疑似单词拼写有误，建议将Trae修改为Traefik</explain>
      <paraID>3E7DC82F</paraID>
      <start>2</start>
      <end>6</end>
      <status>ignored</status>
      <modifiedWord/>
      <trackRevisions>false</trackRevisions>
    </reviewItem>
    <reviewItem>
      <errorID>60b8dbd3-6ad1-47b8-86e5-666f30d57d6a</errorID>
      <errorWord>Pushplus</errorWord>
      <group>L1_English</group>
      <groupName>英文问题</groupName>
      <ability>L2_Case</ability>
      <abilityName>大小写问题</abilityName>
      <candidateList>
        <item>PushPlus</item>
      </candidateList>
      <explain>疑似单词大小写错误，建议将Pushplus修改为PushPlus</explain>
      <paraID>4AC62FD2</paraID>
      <start>6</start>
      <end>14</end>
      <status>ignored</status>
      <modifiedWord/>
      <trackRevisions>false</trackRevisions>
    </reviewItem>
    <reviewItem>
      <errorID>bcc21a1f-b4bc-4a77-b074-8203005d2cbf</errorID>
      <errorWord>.</errorWord>
      <group>L1_Format</group>
      <groupName>格式问题</groupName>
      <ability>L2_HalfPunc_CN</ability>
      <abilityName>全半角问题</abilityName>
      <candidateList>
        <item>。</item>
      </candidateList>
      <explain>文本全半角错误。</explain>
      <paraID>22CA8AB5</paraID>
      <start>55</start>
      <end>56</end>
      <status>ignored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b36a9c-73ba-420f-9706-afe2643e8f37}">
  <ds:schemaRefs/>
</ds:datastoreItem>
</file>

<file path=customXml/itemProps3.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31</Pages>
  <Words>3488</Words>
  <Characters>3709</Characters>
  <Lines>38</Lines>
  <Paragraphs>10</Paragraphs>
  <TotalTime>25</TotalTime>
  <ScaleCrop>false</ScaleCrop>
  <LinksUpToDate>false</LinksUpToDate>
  <CharactersWithSpaces>3760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肥嘟好肥</cp:lastModifiedBy>
  <cp:lastPrinted>2022-08-24T03:53:00Z</cp:lastPrinted>
  <dcterms:modified xsi:type="dcterms:W3CDTF">2026-07-07T08:35:36Z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D2A45EC3F85A48DF9122E5FC06007C68_13</vt:lpwstr>
  </property>
  <property fmtid="{D5CDD505-2E9C-101B-9397-08002B2CF9AE}" pid="4" name="KSOTemplateDocerSaveRecord">
    <vt:lpwstr>eyJoZGlkIjoiYjJkYTEwODE3NDdlMDUwZDFhY2NlOTczNGNlODJlOWQiLCJ1c2VySWQiOiIzNzkzNTEwMTcifQ==</vt:lpwstr>
  </property>
</Properties>
</file>